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967" w:rsidRPr="00161997" w:rsidRDefault="00810967" w:rsidP="00161997">
      <w:pPr>
        <w:spacing w:line="360" w:lineRule="auto"/>
        <w:rPr>
          <w:rFonts w:ascii="Arial" w:hAnsi="Arial" w:cs="Arial"/>
          <w:b/>
          <w:bCs/>
        </w:rPr>
      </w:pPr>
      <w:bookmarkStart w:id="0" w:name="_GoBack"/>
      <w:r w:rsidRPr="00161997">
        <w:rPr>
          <w:rFonts w:ascii="Arial" w:hAnsi="Arial" w:cs="Arial"/>
          <w:b/>
          <w:bCs/>
        </w:rPr>
        <w:t>CÓDIGO REGULAMENTAR DO MUNICÍPIO DE BRAGANÇA - 4.ª ALTERAÇÃO - ALTERAÇÃO DO ANEXO 4 - ZONAS DE ESTACIONAMENTO CONDICIONADO – Consulta Pública</w:t>
      </w:r>
    </w:p>
    <w:p w:rsidR="00810967" w:rsidRPr="00161997" w:rsidRDefault="00161997" w:rsidP="00161997">
      <w:pPr>
        <w:spacing w:line="360" w:lineRule="auto"/>
        <w:ind w:right="-143" w:firstLine="708"/>
        <w:rPr>
          <w:rFonts w:ascii="Arial" w:hAnsi="Arial" w:cs="Arial"/>
        </w:rPr>
      </w:pPr>
      <w:r w:rsidRPr="00161997">
        <w:rPr>
          <w:rFonts w:ascii="Arial" w:hAnsi="Arial" w:cs="Arial"/>
        </w:rPr>
        <w:t xml:space="preserve">Em reunião de Câmara </w:t>
      </w:r>
      <w:r>
        <w:rPr>
          <w:rFonts w:ascii="Arial" w:hAnsi="Arial" w:cs="Arial"/>
        </w:rPr>
        <w:t xml:space="preserve">Municipal </w:t>
      </w:r>
      <w:r w:rsidRPr="00161997">
        <w:rPr>
          <w:rFonts w:ascii="Arial" w:hAnsi="Arial" w:cs="Arial"/>
        </w:rPr>
        <w:t xml:space="preserve">realizada no dia </w:t>
      </w:r>
      <w:r w:rsidRPr="00161997">
        <w:rPr>
          <w:rFonts w:ascii="Arial" w:hAnsi="Arial" w:cs="Arial"/>
        </w:rPr>
        <w:t>12 de dezembro</w:t>
      </w:r>
      <w:r w:rsidRPr="00161997">
        <w:rPr>
          <w:rFonts w:ascii="Arial" w:hAnsi="Arial" w:cs="Arial"/>
        </w:rPr>
        <w:t xml:space="preserve"> </w:t>
      </w:r>
      <w:proofErr w:type="spellStart"/>
      <w:r w:rsidRPr="00161997">
        <w:rPr>
          <w:rFonts w:ascii="Arial" w:hAnsi="Arial" w:cs="Arial"/>
        </w:rPr>
        <w:t>de</w:t>
      </w:r>
      <w:proofErr w:type="spellEnd"/>
      <w:r w:rsidRPr="00161997">
        <w:rPr>
          <w:rFonts w:ascii="Arial" w:hAnsi="Arial" w:cs="Arial"/>
        </w:rPr>
        <w:t xml:space="preserve"> 2022, foi aprovada a proposta de alteração ao Código Regulamentar, apresentada pela </w:t>
      </w:r>
      <w:r w:rsidR="00810967" w:rsidRPr="00161997">
        <w:rPr>
          <w:rFonts w:ascii="Arial" w:hAnsi="Arial" w:cs="Arial"/>
        </w:rPr>
        <w:t>Divisão Logística e Mobilidade:</w:t>
      </w:r>
    </w:p>
    <w:p w:rsidR="00810967" w:rsidRPr="00161997" w:rsidRDefault="00161997" w:rsidP="00161997">
      <w:pPr>
        <w:spacing w:line="360" w:lineRule="auto"/>
        <w:ind w:firstLine="709"/>
        <w:rPr>
          <w:rFonts w:ascii="Arial" w:hAnsi="Arial" w:cs="Arial"/>
        </w:rPr>
      </w:pPr>
      <w:r w:rsidRPr="00161997">
        <w:rPr>
          <w:rFonts w:ascii="Arial" w:hAnsi="Arial" w:cs="Arial"/>
        </w:rPr>
        <w:t>A</w:t>
      </w:r>
      <w:r w:rsidR="00810967" w:rsidRPr="00161997">
        <w:rPr>
          <w:rFonts w:ascii="Arial" w:hAnsi="Arial" w:cs="Arial"/>
        </w:rPr>
        <w:t>o abrigo do disposto no artigo 56.º do Anexo I da Lei n.º 75/2013, de 12 de setembro, e ainda nos termos do n.º 1 do artigo 101.º do Código do Procedimento Administrativo, aprovado pelo Decreto-Lei n.º 4/2015, de 7 de janeiro, a Consulta Pública inicia com a publicação do período de discussão pública da quarta alteração ao Código Regula</w:t>
      </w:r>
      <w:r w:rsidRPr="00161997">
        <w:rPr>
          <w:rFonts w:ascii="Arial" w:hAnsi="Arial" w:cs="Arial"/>
        </w:rPr>
        <w:t>mentar do Município de Bragança</w:t>
      </w:r>
      <w:r w:rsidR="00810967" w:rsidRPr="00161997">
        <w:rPr>
          <w:rFonts w:ascii="Arial" w:hAnsi="Arial" w:cs="Arial"/>
        </w:rPr>
        <w:t>.</w:t>
      </w:r>
    </w:p>
    <w:p w:rsidR="00810967" w:rsidRPr="00161997" w:rsidRDefault="00810967" w:rsidP="00161997">
      <w:pPr>
        <w:spacing w:line="360" w:lineRule="auto"/>
        <w:ind w:firstLine="709"/>
        <w:rPr>
          <w:rFonts w:ascii="Arial" w:hAnsi="Arial" w:cs="Arial"/>
        </w:rPr>
      </w:pPr>
      <w:r w:rsidRPr="00161997">
        <w:rPr>
          <w:rFonts w:ascii="Arial" w:hAnsi="Arial" w:cs="Arial"/>
        </w:rPr>
        <w:t>O presente projeto visa alterar o Anexo 4 - Zonas de Estacionamento Condicionado (Parte D - Gestão do Espaço Público, Título I - Estacionamento e Circulação, Capítulo I - Zonas de Estacionamento Condicionado, Secção I - Princípios Gerais), do Código Regulamentar do Município de Bragança.</w:t>
      </w:r>
    </w:p>
    <w:p w:rsidR="00810967" w:rsidRPr="00161997" w:rsidRDefault="00810967" w:rsidP="00161997">
      <w:pPr>
        <w:spacing w:line="360" w:lineRule="auto"/>
        <w:ind w:firstLine="709"/>
        <w:rPr>
          <w:rFonts w:ascii="Arial" w:hAnsi="Arial" w:cs="Arial"/>
        </w:rPr>
      </w:pPr>
      <w:r w:rsidRPr="00161997">
        <w:rPr>
          <w:rFonts w:ascii="Arial" w:hAnsi="Arial" w:cs="Arial"/>
        </w:rPr>
        <w:t>As referidas alterações encontram-se disponíveis para consulta no sítio eletrónico do Município e no Balcão Único de Atendimento, nos dias úteis, entre as 09:00 e as 16:00 horas.</w:t>
      </w:r>
    </w:p>
    <w:p w:rsidR="00810967" w:rsidRPr="00161997" w:rsidRDefault="00810967" w:rsidP="00161997">
      <w:pPr>
        <w:spacing w:line="360" w:lineRule="auto"/>
        <w:ind w:firstLine="709"/>
        <w:rPr>
          <w:rFonts w:ascii="Arial" w:hAnsi="Arial" w:cs="Arial"/>
        </w:rPr>
      </w:pPr>
      <w:r w:rsidRPr="00161997">
        <w:rPr>
          <w:rFonts w:ascii="Arial" w:hAnsi="Arial" w:cs="Arial"/>
        </w:rPr>
        <w:t>No âmbito da Consulta Pública e de acordo com o preceituado no artigo 101.º do Código do Procedimento Administrativo, os interessados devem dirigir, por escrito, as suas sugestões, à Câmara Municipal, no prazo de trinta dias úteis a contar da publicação da 4.ª Alteração ao Código Regulamentar do Município de Bragança na 2.ª série do Diário da República.</w:t>
      </w:r>
    </w:p>
    <w:bookmarkEnd w:id="0"/>
    <w:p w:rsidR="007261E1" w:rsidRPr="00161997" w:rsidRDefault="00161997" w:rsidP="00161997">
      <w:pPr>
        <w:spacing w:line="360" w:lineRule="auto"/>
      </w:pPr>
    </w:p>
    <w:sectPr w:rsidR="007261E1" w:rsidRPr="001619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67"/>
    <w:rsid w:val="00161997"/>
    <w:rsid w:val="00651A42"/>
    <w:rsid w:val="00810967"/>
    <w:rsid w:val="00825D32"/>
    <w:rsid w:val="00B4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66F87B-9998-4C65-87D1-42B1F7B7C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967"/>
    <w:pPr>
      <w:spacing w:after="0" w:line="400" w:lineRule="exact"/>
      <w:jc w:val="both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Branca Ribeiro</dc:creator>
  <cp:keywords/>
  <dc:description/>
  <cp:lastModifiedBy>Branca Ribeiro</cp:lastModifiedBy>
  <cp:revision>3</cp:revision>
  <dcterms:created xsi:type="dcterms:W3CDTF">2022-12-29T14:44:00Z</dcterms:created>
  <dcterms:modified xsi:type="dcterms:W3CDTF">2022-12-29T14:47:00Z</dcterms:modified>
</cp:coreProperties>
</file>