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F610" w14:textId="77777777" w:rsidR="004726A5" w:rsidRDefault="004726A5" w:rsidP="004726A5">
      <w:pPr>
        <w:tabs>
          <w:tab w:val="left" w:pos="84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51C96E" w14:textId="77777777" w:rsidR="004726A5" w:rsidRDefault="004726A5" w:rsidP="004726A5">
      <w:pPr>
        <w:tabs>
          <w:tab w:val="left" w:pos="84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49EA7B" w14:textId="11A0866D" w:rsidR="004726A5" w:rsidRDefault="004726A5" w:rsidP="004726A5">
      <w:pPr>
        <w:tabs>
          <w:tab w:val="left" w:pos="84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HASTA PÚBLICA PARA ALIENAÇÃO DE PARCELA DE TERRENO PARA CONSTRUÇÃO URBANA, EM VALE D`ÁLVARO, LOTEAMENTO DA RICA FÉ</w:t>
      </w:r>
    </w:p>
    <w:p w14:paraId="4EF4B809" w14:textId="5480CE27" w:rsidR="004726A5" w:rsidRDefault="004726A5" w:rsidP="004726A5">
      <w:pPr>
        <w:tabs>
          <w:tab w:val="left" w:pos="8460"/>
        </w:tabs>
        <w:spacing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CONDIÇÕES GERAIS</w:t>
      </w:r>
      <w:r>
        <w:rPr>
          <w:rFonts w:ascii="Arial" w:hAnsi="Arial" w:cs="Arial"/>
          <w:b/>
          <w:sz w:val="20"/>
          <w:szCs w:val="20"/>
        </w:rPr>
        <w:t xml:space="preserve"> E PARTICULARES</w:t>
      </w:r>
    </w:p>
    <w:p w14:paraId="5B89BA3E" w14:textId="40728A17" w:rsidR="004726A5" w:rsidRDefault="004726A5" w:rsidP="004726A5">
      <w:pPr>
        <w:tabs>
          <w:tab w:val="left" w:pos="8460"/>
        </w:tabs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CONDIÇÕES GERAIS:</w:t>
      </w:r>
    </w:p>
    <w:p w14:paraId="786C249D" w14:textId="77777777" w:rsidR="004726A5" w:rsidRDefault="004726A5" w:rsidP="004726A5">
      <w:pPr>
        <w:tabs>
          <w:tab w:val="left" w:pos="8460"/>
        </w:tabs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14:paraId="1D451B38" w14:textId="14D844C2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1.1- De acordo com a deliberação tomada em reunião ordinária da Câmara Municipal de Bragança de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abril </w:t>
      </w:r>
      <w:r>
        <w:rPr>
          <w:rFonts w:ascii="Arial" w:hAnsi="Arial" w:cs="Arial"/>
          <w:sz w:val="20"/>
          <w:szCs w:val="20"/>
        </w:rPr>
        <w:t xml:space="preserve">de 2023, irá realizar-se uma hasta pública no dia </w:t>
      </w:r>
      <w:r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maio </w:t>
      </w:r>
      <w:r>
        <w:rPr>
          <w:rFonts w:ascii="Arial" w:hAnsi="Arial" w:cs="Arial"/>
          <w:sz w:val="20"/>
          <w:szCs w:val="20"/>
        </w:rPr>
        <w:t xml:space="preserve">de 2023, pelas </w:t>
      </w:r>
      <w:r>
        <w:rPr>
          <w:rFonts w:ascii="Arial" w:hAnsi="Arial" w:cs="Arial"/>
          <w:sz w:val="20"/>
          <w:szCs w:val="20"/>
        </w:rPr>
        <w:t>10.00h</w:t>
      </w:r>
      <w:r>
        <w:rPr>
          <w:rFonts w:ascii="Arial" w:hAnsi="Arial" w:cs="Arial"/>
          <w:sz w:val="20"/>
          <w:szCs w:val="20"/>
        </w:rPr>
        <w:t>, para venda de uma parcela de terreno para construção urbana, sito em Vale d’Álvaro, Rica Fé.</w:t>
      </w:r>
    </w:p>
    <w:p w14:paraId="7F320709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1.2- A identificação da parcela de terreno é a que consta na respetiva planta de localização.</w:t>
      </w:r>
    </w:p>
    <w:p w14:paraId="3D44E05A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1.3- O valor base de licitação é de 611.960,00 €.</w:t>
      </w:r>
    </w:p>
    <w:p w14:paraId="165FAEBF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1.4- O valor dos lanços mínimos é fixado em 10.000,00 €.</w:t>
      </w:r>
    </w:p>
    <w:p w14:paraId="6FBF84E4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1.5- Ao valor da adjudicação acrescem todos os impostos, despesas e encargos inerentes à celebração da escritura, nomeadamente Imposto de Selo e Imposto Municipal sobre as Transmissões Onerosas de Imóveis, que serão da responsabilidade do adjudicatário.</w:t>
      </w:r>
    </w:p>
    <w:p w14:paraId="2159FED0" w14:textId="47D277DB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1.6- O arrematante obriga-se a liquidar no ato da arrematação 5% do valor desta, devendo declarar se opta pela modalidade do pagamento a pronto ou em prestações. Optando pelo pagamento a pronto, a quantia remanescente é liquidada até ao ato da escritura, a realizar no prazo máximo de 60 dias úteis a contar da data da arrematação.</w:t>
      </w:r>
      <w:r>
        <w:t xml:space="preserve"> </w:t>
      </w:r>
      <w:r>
        <w:rPr>
          <w:rFonts w:ascii="Arial" w:hAnsi="Arial" w:cs="Arial"/>
          <w:sz w:val="20"/>
          <w:szCs w:val="20"/>
        </w:rPr>
        <w:t>Optando pelo pagamento em prestações, só é admissível até ao máximo de três prestações (a primeira de 29% do valor de arrematação a liquidar até ao ato da escritura, a segunda de 33% a liquidar no prazo de um ano após a escritura, e a terceira de 33% a liquidar no prazo de dois anos após a escritura), às quais acresce juros sobre o capital em dívida, de acordo com as taxas em vigor para o diferimento de pagamentos de dívidas ao Estado.</w:t>
      </w:r>
    </w:p>
    <w:p w14:paraId="14913F44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1.7- O arrematante deverá apresentar o pedido de licenciamento da operação de loteamento no prazo de um ano após a arrematação, e proceder às obras de urbanização no prazo de três anos após a arrematação, sob pena de o terreno, com todas as benfeitorias nele entretanto realizadas, voltar novamente para a posse do Município de Bragança, que apenas procederá à devolução das quantias recebidas, sem quaisquer encargos adicionais.</w:t>
      </w:r>
    </w:p>
    <w:p w14:paraId="2334D50B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1.8- O adquirente obriga-se a requerer e instruir, a expensas suas, todos os pedidos de licenças, autorizações ou aprovações necessárias ao cumprimento das obrigações referidas no ponto anterior.</w:t>
      </w:r>
    </w:p>
    <w:p w14:paraId="3CDDC975" w14:textId="704CDAEE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1.9- A escritura notarial não será celebrada senão com o próprio arrematante ou seu representante legal, devendo neste caso, desse facto ser dado prévio conhecimento à Câmara Municipal no ato da adjudicação.</w:t>
      </w:r>
    </w:p>
    <w:p w14:paraId="23866BC4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1.10- A parcela de terreno arrematada não poderá ser alienada sem ser previamente feita a respetiva escritura de venda.</w:t>
      </w:r>
    </w:p>
    <w:p w14:paraId="76E10502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1.11- Nos termos do n.º 1 do artigo 93.º do Decreto-Lei n.º 280/2007, de 7 de agosto, o adjudicatário provisório deve apresentar os documentos comprovativos de que se encontra em situação regularizada perante o Estado Português em sede de contribuições e impostos, bem como relativamente à sua situação contributiva para com a Segurança Social, no prazo de 10 dias úteis a contar da data da adjudicação provisória, podendo por motivo devidamente justificado, ser prorrogado. A não apresentação dos documentos acima referidos, por motivo imputável ao adjudicatário provisório, implica a não adjudicação definitiva do imóvel.</w:t>
      </w:r>
    </w:p>
    <w:p w14:paraId="318A1085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8A87C49" w14:textId="77777777" w:rsidR="004726A5" w:rsidRDefault="004726A5" w:rsidP="004726A5">
      <w:pPr>
        <w:tabs>
          <w:tab w:val="left" w:pos="84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CONDIÇÕES PARTICULARES</w:t>
      </w:r>
    </w:p>
    <w:p w14:paraId="12B4B851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2.1- A parcela de terreno, com a área de 4.310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destina-se à execução de uma operação de loteamento, composto por 3 lotes de terreno para construção urbana, e de duas parcelas para complemento de futuros lotes, conforme planta do estudo de urbanização em anexo, com as seguintes caraterísticas:</w:t>
      </w:r>
    </w:p>
    <w:p w14:paraId="3A0FACF4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A – Com a área de 393,90m2 a confrontar de Norte com Rua pública, de Sul com Rua Pública, de Nascente com Passeio Público e de Poente com Município de Bragança.</w:t>
      </w:r>
    </w:p>
    <w:p w14:paraId="066AE8F5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B – Com a área de 155,00m2 a confrontar de Norte com Rua pública, de Sul com Rua Pública, de Nascente com Lote 12 do Loteamento urbano n.º 1/1999 e de Poente com Rua Pública.</w:t>
      </w:r>
    </w:p>
    <w:p w14:paraId="4E77AA16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C – Com a área de 340,00m2 a confrontar de Norte com Rua pública, de Sul com Rua Pública, de Nascente com Lote 15 do Loteamento urbano n.º 1/1999 e de Poente com Município de Bragança.</w:t>
      </w:r>
    </w:p>
    <w:p w14:paraId="5FC4F8D7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PARCELA 1 – Com a área de 281,60m2 a confrontar de Norte com Rua Pública, de Sul com Rua Pública, de Nascente com Lote A e de Poente com Reis &amp; Pimentel Lda.</w:t>
      </w:r>
    </w:p>
    <w:p w14:paraId="228B2AB2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PARCELA 2 – Com a área de 63,90m2 a confrontar de Norte com Rua Pública, de Sul com Rua Pública, de Nascente com Lote C e de Poente com Reis &amp; Pimentel Lda.</w:t>
      </w:r>
    </w:p>
    <w:p w14:paraId="4FF1B94B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2.2- O loteamento deverá reger-se pelas seguintes regras:</w:t>
      </w:r>
    </w:p>
    <w:p w14:paraId="075E48CB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PONTO UM – O lote A destina-se à construção de imóvel composto de cave, rés-do-chão e quatro andares, do tipo geminado. O lote B destina-se à construção de imóvel composto de cave, rés-do-chão e três andares, do tipo geminado. O lote C destina-se à construção de imóvel composto de cave, rés-do-chão e quatro andares, do tipo em banda.</w:t>
      </w:r>
    </w:p>
    <w:p w14:paraId="471B3F5B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PONTO DOIS – Nos lotes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C, os imóveis a construir são destinados exclusivamente a habitação multifamiliar, com um máximo de três fogos por piso para os lotes A e C, e de dois fogos por piso para o lote B, sendo as caves destinadas unicamente a estacionamento automóvel. Poderá haver mais do que um piso em cave, caso as necessidades de estacionamento o justifiquem.</w:t>
      </w:r>
    </w:p>
    <w:p w14:paraId="7B5A54F4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PONTO TRÊS – Nos lotes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C, os imóveis a construir poderão ter o aproveitamento do desvão da cobertura, exclusivamente para arrumos das habitações, sendo o seu único acesso feito pela caixa de escadas comum do imóvel.</w:t>
      </w:r>
    </w:p>
    <w:p w14:paraId="537A1F1B" w14:textId="4F77DC83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PONTO QUATRO – Nos lotes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C, a cota do pavimento do rés-do-chão não deverá ser superior a meio metro em relação à cota do passeio público medido a meio de cada lote respetivo. </w:t>
      </w:r>
      <w:r>
        <w:rPr>
          <w:rFonts w:ascii="Arial" w:hAnsi="Arial" w:cs="Arial"/>
          <w:sz w:val="20"/>
          <w:szCs w:val="20"/>
        </w:rPr>
        <w:lastRenderedPageBreak/>
        <w:t>Esta especificação aplica-se na fachada principal com acesso do passeio dos arruamentos desenvolvidos a Sul para os lotes A e C e a Norte para o lote B.</w:t>
      </w:r>
    </w:p>
    <w:p w14:paraId="0F08426D" w14:textId="10C067F2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PONTO CINCO – Nos lotes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C, as áreas de construção ao nível da cave e do rés-do-chão não poderá exceder as áreas previstas para o lote respetivo, nem ser desrespeitados os alinhamentos definidos no desenho da planta de projeto de loteamento. Será, no entanto, admissível que a construção no lote A tenha alinhamentos retilíneos, desde que projetado dentro da mancha de construção prevista. Ao nível dos andares é permitido um acréscimo de área, em relação à área prevista para o lote respetivo, até 10% em balanços até 1,20m, apenas utilizando 50% de cada fachada, e não ultrapassar a metade da largura do passeio confinante.</w:t>
      </w:r>
    </w:p>
    <w:p w14:paraId="4AE90D7D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PONTO SEIS – Nos lotes A e C, a cércea não deverá ultrapassar quinze metros e meio, e no lote B não deverá ultrapassar doze metros e meio, medidas a meio da fachada principal com acesso do passeio dos arruamentos desenvolvidos a Sul dos lotes A e C, e a Norte do lote B.</w:t>
      </w:r>
    </w:p>
    <w:p w14:paraId="69B74F98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PONTO SETE – Nos lotes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C, as coberturas devem ser em telhado a duas águas, revestidas em telha cerâmica vermelha com uma inclinação fixa de 20º.</w:t>
      </w:r>
    </w:p>
    <w:p w14:paraId="38757C98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PONTO OITO – Nos lotes 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C, o acesso automóvel ao interior das caves deverá ser previsto na fachada posterior voltada a Norte nos lotes A e C, e voltada a Sul para o lote B, não podendo alterar as cotas dos passeios para esse fim nem inutilizar lugares de estacionamento públicos.</w:t>
      </w:r>
    </w:p>
    <w:p w14:paraId="0E39AF29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PONTO NOVE – As parcelas 1 e 2 são destinadas a complemento de futuros lotes de terreno para construção urbana.</w:t>
      </w:r>
    </w:p>
    <w:p w14:paraId="56016680" w14:textId="40607772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PONTO DEZ – A área a lotear é de 4.310,00m2, somatório da área de 888,90m2 correspondente aos três lotes formados, da área de 345,50m2 correspondente às duas parcelas, e da área de 3.075,60m2 correspondente às infraestruturas viárias públicas (faixa de rodagem, passeios e estacionamentos públicos).”</w:t>
      </w:r>
    </w:p>
    <w:p w14:paraId="0EC61598" w14:textId="77777777" w:rsidR="004726A5" w:rsidRDefault="004726A5" w:rsidP="004726A5">
      <w:pPr>
        <w:tabs>
          <w:tab w:val="left" w:pos="846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2A3E98E6" w14:textId="77777777" w:rsidR="006F5C41" w:rsidRDefault="006F5C41"/>
    <w:sectPr w:rsidR="006F5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F7"/>
    <w:rsid w:val="004726A5"/>
    <w:rsid w:val="006F5C41"/>
    <w:rsid w:val="007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8146"/>
  <w15:chartTrackingRefBased/>
  <w15:docId w15:val="{AAA784E5-26B6-4477-BD60-93FCC4F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1170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</dc:creator>
  <cp:keywords/>
  <dc:description/>
  <cp:lastModifiedBy>edite</cp:lastModifiedBy>
  <cp:revision>2</cp:revision>
  <dcterms:created xsi:type="dcterms:W3CDTF">2023-04-18T10:59:00Z</dcterms:created>
  <dcterms:modified xsi:type="dcterms:W3CDTF">2023-04-18T11:06:00Z</dcterms:modified>
</cp:coreProperties>
</file>