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36" w:rsidRPr="00BF3785" w:rsidRDefault="00EA2336" w:rsidP="00D82C2A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2341C" w:rsidRPr="00BF3785" w:rsidRDefault="00A8273F" w:rsidP="00D82C2A">
      <w:pPr>
        <w:spacing w:line="360" w:lineRule="auto"/>
        <w:jc w:val="both"/>
        <w:rPr>
          <w:b/>
          <w:sz w:val="28"/>
          <w:szCs w:val="28"/>
        </w:rPr>
      </w:pPr>
      <w:r w:rsidRPr="00BF3785">
        <w:rPr>
          <w:b/>
          <w:sz w:val="28"/>
          <w:szCs w:val="28"/>
        </w:rPr>
        <w:t>Conclusões</w:t>
      </w:r>
      <w:r w:rsidR="00EA2336" w:rsidRPr="00BF3785">
        <w:rPr>
          <w:b/>
          <w:sz w:val="28"/>
          <w:szCs w:val="28"/>
        </w:rPr>
        <w:t xml:space="preserve"> dos trabalhos do Fórum Económico de Trás-os-Montes </w:t>
      </w:r>
    </w:p>
    <w:p w:rsidR="00EA2336" w:rsidRPr="00BF3785" w:rsidRDefault="00EA2336" w:rsidP="00D82C2A">
      <w:pPr>
        <w:spacing w:line="360" w:lineRule="auto"/>
        <w:jc w:val="both"/>
        <w:rPr>
          <w:sz w:val="28"/>
          <w:szCs w:val="28"/>
        </w:rPr>
      </w:pPr>
    </w:p>
    <w:p w:rsidR="00EA2336" w:rsidRPr="00BF3785" w:rsidRDefault="00EA2336" w:rsidP="00D82C2A">
      <w:pPr>
        <w:spacing w:line="360" w:lineRule="auto"/>
        <w:jc w:val="both"/>
        <w:rPr>
          <w:sz w:val="28"/>
          <w:szCs w:val="28"/>
        </w:rPr>
      </w:pPr>
    </w:p>
    <w:p w:rsidR="00DF5BEE" w:rsidRPr="00BF3785" w:rsidRDefault="00DF5BEE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A 30 de maio de 2014, </w:t>
      </w:r>
      <w:r w:rsidR="007861FD" w:rsidRPr="00BF3785">
        <w:rPr>
          <w:sz w:val="28"/>
          <w:szCs w:val="28"/>
        </w:rPr>
        <w:t xml:space="preserve">Associações </w:t>
      </w:r>
      <w:r w:rsidR="002E5753" w:rsidRPr="00BF3785">
        <w:rPr>
          <w:sz w:val="28"/>
          <w:szCs w:val="28"/>
        </w:rPr>
        <w:t xml:space="preserve">Empresariais </w:t>
      </w:r>
      <w:r w:rsidR="007861FD" w:rsidRPr="00BF3785">
        <w:rPr>
          <w:sz w:val="28"/>
          <w:szCs w:val="28"/>
        </w:rPr>
        <w:t>e empresários de Trás-os-Montes</w:t>
      </w:r>
      <w:r w:rsidR="002E5753" w:rsidRPr="00BF3785">
        <w:rPr>
          <w:sz w:val="28"/>
          <w:szCs w:val="28"/>
        </w:rPr>
        <w:t xml:space="preserve">, </w:t>
      </w:r>
      <w:r w:rsidR="00996B23" w:rsidRPr="00BF3785">
        <w:rPr>
          <w:sz w:val="28"/>
          <w:szCs w:val="28"/>
        </w:rPr>
        <w:t>reuniram</w:t>
      </w:r>
      <w:r w:rsidR="007861FD" w:rsidRPr="00BF3785">
        <w:rPr>
          <w:sz w:val="28"/>
          <w:szCs w:val="28"/>
        </w:rPr>
        <w:t xml:space="preserve"> no</w:t>
      </w:r>
      <w:r w:rsidR="00A55C9F" w:rsidRPr="00BF3785">
        <w:rPr>
          <w:sz w:val="28"/>
          <w:szCs w:val="28"/>
        </w:rPr>
        <w:t xml:space="preserve"> </w:t>
      </w:r>
      <w:r w:rsidR="007861FD" w:rsidRPr="00BF3785">
        <w:rPr>
          <w:sz w:val="28"/>
          <w:szCs w:val="28"/>
        </w:rPr>
        <w:t>Fórum Económico</w:t>
      </w:r>
      <w:r w:rsidR="00E607EC" w:rsidRPr="00BF3785">
        <w:rPr>
          <w:sz w:val="28"/>
          <w:szCs w:val="28"/>
        </w:rPr>
        <w:t xml:space="preserve"> de Trás-os-Montes</w:t>
      </w:r>
      <w:r w:rsidR="007861FD" w:rsidRPr="00BF3785">
        <w:rPr>
          <w:sz w:val="28"/>
          <w:szCs w:val="28"/>
        </w:rPr>
        <w:t xml:space="preserve">, </w:t>
      </w:r>
      <w:r w:rsidRPr="00BF3785">
        <w:rPr>
          <w:sz w:val="28"/>
          <w:szCs w:val="28"/>
        </w:rPr>
        <w:t>no qual participaram Associações Empresariais das Pro</w:t>
      </w:r>
      <w:r w:rsidR="00B35C92" w:rsidRPr="00BF3785">
        <w:rPr>
          <w:sz w:val="28"/>
          <w:szCs w:val="28"/>
        </w:rPr>
        <w:t xml:space="preserve">víncias de Zamora e </w:t>
      </w:r>
      <w:r w:rsidRPr="00BF3785">
        <w:rPr>
          <w:sz w:val="28"/>
          <w:szCs w:val="28"/>
        </w:rPr>
        <w:t xml:space="preserve">de León, </w:t>
      </w:r>
      <w:r w:rsidR="007861FD" w:rsidRPr="00BF3785">
        <w:rPr>
          <w:sz w:val="28"/>
          <w:szCs w:val="28"/>
        </w:rPr>
        <w:t xml:space="preserve">iniciativa </w:t>
      </w:r>
      <w:r w:rsidR="007C1A3B" w:rsidRPr="00BF3785">
        <w:rPr>
          <w:sz w:val="28"/>
          <w:szCs w:val="28"/>
        </w:rPr>
        <w:t>associada às c</w:t>
      </w:r>
      <w:r w:rsidR="00AF7ABC" w:rsidRPr="00BF3785">
        <w:rPr>
          <w:sz w:val="28"/>
          <w:szCs w:val="28"/>
        </w:rPr>
        <w:t>omemorações</w:t>
      </w:r>
      <w:r w:rsidR="00996B23" w:rsidRPr="00BF3785">
        <w:rPr>
          <w:sz w:val="28"/>
          <w:szCs w:val="28"/>
        </w:rPr>
        <w:t xml:space="preserve"> dos 25 anos do NERBA. </w:t>
      </w:r>
      <w:r w:rsidR="00B35C92" w:rsidRPr="00BF3785">
        <w:rPr>
          <w:sz w:val="28"/>
          <w:szCs w:val="28"/>
        </w:rPr>
        <w:t xml:space="preserve"> </w:t>
      </w:r>
      <w:r w:rsidR="002E5753" w:rsidRPr="00BF3785">
        <w:rPr>
          <w:sz w:val="28"/>
          <w:szCs w:val="28"/>
        </w:rPr>
        <w:t xml:space="preserve"> </w:t>
      </w:r>
    </w:p>
    <w:p w:rsidR="00A8273F" w:rsidRPr="00BF3785" w:rsidRDefault="00A8273F" w:rsidP="00D82C2A">
      <w:pPr>
        <w:spacing w:line="360" w:lineRule="auto"/>
        <w:jc w:val="both"/>
        <w:rPr>
          <w:sz w:val="28"/>
          <w:szCs w:val="28"/>
        </w:rPr>
      </w:pPr>
    </w:p>
    <w:p w:rsidR="00A8273F" w:rsidRPr="00BF3785" w:rsidRDefault="00A8273F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Este Encontro Empresarial pretendeu identificar algumas orientações estratégicas e ideias de projetos mobilizadores, ao nível regional e no âmbito da cooperação transfronteiriça</w:t>
      </w:r>
      <w:r w:rsidR="00B35C92" w:rsidRPr="00BF3785">
        <w:rPr>
          <w:sz w:val="28"/>
          <w:szCs w:val="28"/>
        </w:rPr>
        <w:t xml:space="preserve"> focada</w:t>
      </w:r>
      <w:r w:rsidRPr="00BF3785">
        <w:rPr>
          <w:sz w:val="28"/>
          <w:szCs w:val="28"/>
        </w:rPr>
        <w:t>s numa trajetória de crescimento econ</w:t>
      </w:r>
      <w:r w:rsidR="00996B23" w:rsidRPr="00BF3785">
        <w:rPr>
          <w:sz w:val="28"/>
          <w:szCs w:val="28"/>
        </w:rPr>
        <w:t xml:space="preserve">ómico e de criação de emprego, </w:t>
      </w:r>
      <w:r w:rsidRPr="00BF3785">
        <w:rPr>
          <w:sz w:val="28"/>
          <w:szCs w:val="28"/>
        </w:rPr>
        <w:t>e</w:t>
      </w:r>
      <w:r w:rsidR="00996B23" w:rsidRPr="00BF3785">
        <w:rPr>
          <w:sz w:val="28"/>
          <w:szCs w:val="28"/>
        </w:rPr>
        <w:t>m</w:t>
      </w:r>
      <w:r w:rsidRPr="00BF3785">
        <w:rPr>
          <w:sz w:val="28"/>
          <w:szCs w:val="28"/>
        </w:rPr>
        <w:t xml:space="preserve"> sintonia com a estratégia da União Europeia para o  crescimento inteligente, sustentável e inclusivo</w:t>
      </w:r>
      <w:r w:rsidR="00B35C92" w:rsidRPr="00BF3785">
        <w:rPr>
          <w:sz w:val="28"/>
          <w:szCs w:val="28"/>
        </w:rPr>
        <w:t>.</w:t>
      </w:r>
    </w:p>
    <w:p w:rsidR="00A8273F" w:rsidRPr="00BF3785" w:rsidRDefault="00A8273F" w:rsidP="00D82C2A">
      <w:pPr>
        <w:spacing w:line="360" w:lineRule="auto"/>
        <w:jc w:val="both"/>
        <w:rPr>
          <w:sz w:val="28"/>
          <w:szCs w:val="28"/>
        </w:rPr>
      </w:pPr>
    </w:p>
    <w:p w:rsidR="00996B23" w:rsidRPr="00BF3785" w:rsidRDefault="00AF7ABC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O programa do Fórum Económico</w:t>
      </w:r>
      <w:r w:rsidR="00E17731" w:rsidRPr="00BF3785">
        <w:rPr>
          <w:sz w:val="28"/>
          <w:szCs w:val="28"/>
        </w:rPr>
        <w:t xml:space="preserve"> juntou competências da área empresarial, académica, institucional, exemplos de boas práticas empresariais e associativas e de cooperação </w:t>
      </w:r>
      <w:r w:rsidR="00B35C92" w:rsidRPr="00BF3785">
        <w:rPr>
          <w:sz w:val="28"/>
          <w:szCs w:val="28"/>
        </w:rPr>
        <w:t xml:space="preserve">territorial e transfronteiriça. </w:t>
      </w:r>
    </w:p>
    <w:p w:rsidR="0013431C" w:rsidRPr="00BF3785" w:rsidRDefault="0013431C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Terminado</w:t>
      </w:r>
      <w:r w:rsidR="00996B23" w:rsidRPr="00BF3785">
        <w:rPr>
          <w:sz w:val="28"/>
          <w:szCs w:val="28"/>
        </w:rPr>
        <w:t>s os trabalhos</w:t>
      </w:r>
      <w:r w:rsidRPr="00BF3785">
        <w:rPr>
          <w:sz w:val="28"/>
          <w:szCs w:val="28"/>
        </w:rPr>
        <w:t xml:space="preserve"> e </w:t>
      </w:r>
      <w:r w:rsidR="00996B23" w:rsidRPr="00BF3785">
        <w:rPr>
          <w:sz w:val="28"/>
          <w:szCs w:val="28"/>
        </w:rPr>
        <w:t xml:space="preserve">o </w:t>
      </w:r>
      <w:r w:rsidRPr="00BF3785">
        <w:rPr>
          <w:sz w:val="28"/>
          <w:szCs w:val="28"/>
        </w:rPr>
        <w:t>debate tiraram-se as conclusões constantes do presente documento.</w:t>
      </w:r>
    </w:p>
    <w:p w:rsidR="00CD220C" w:rsidRPr="00BF3785" w:rsidRDefault="00CD220C" w:rsidP="00D82C2A">
      <w:pPr>
        <w:spacing w:line="360" w:lineRule="auto"/>
        <w:jc w:val="both"/>
        <w:rPr>
          <w:sz w:val="28"/>
          <w:szCs w:val="28"/>
        </w:rPr>
      </w:pPr>
    </w:p>
    <w:p w:rsidR="00CD220C" w:rsidRPr="00BF3785" w:rsidRDefault="00CD220C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Trás-os-Montes tem esta</w:t>
      </w:r>
      <w:r w:rsidR="00AF7ABC" w:rsidRPr="00BF3785">
        <w:rPr>
          <w:sz w:val="28"/>
          <w:szCs w:val="28"/>
        </w:rPr>
        <w:t>do num processo contí</w:t>
      </w:r>
      <w:r w:rsidRPr="00BF3785">
        <w:rPr>
          <w:sz w:val="28"/>
          <w:szCs w:val="28"/>
        </w:rPr>
        <w:t>nuo de perda</w:t>
      </w:r>
      <w:r w:rsidR="00B35C92" w:rsidRPr="00BF3785">
        <w:rPr>
          <w:sz w:val="28"/>
          <w:szCs w:val="28"/>
        </w:rPr>
        <w:t xml:space="preserve"> e envelhecimento da população, com um </w:t>
      </w:r>
      <w:r w:rsidRPr="00BF3785">
        <w:rPr>
          <w:sz w:val="28"/>
          <w:szCs w:val="28"/>
        </w:rPr>
        <w:t>índice de envelhecimento é de 253,</w:t>
      </w:r>
      <w:r w:rsidR="00B35C92" w:rsidRPr="00BF3785">
        <w:rPr>
          <w:sz w:val="28"/>
          <w:szCs w:val="28"/>
        </w:rPr>
        <w:t>9%, agravando-se dia a dia</w:t>
      </w:r>
      <w:r w:rsidR="00996B23" w:rsidRPr="00BF3785">
        <w:rPr>
          <w:sz w:val="28"/>
          <w:szCs w:val="28"/>
        </w:rPr>
        <w:t xml:space="preserve"> o saldo natural e o</w:t>
      </w:r>
      <w:r w:rsidRPr="00BF3785">
        <w:rPr>
          <w:sz w:val="28"/>
          <w:szCs w:val="28"/>
        </w:rPr>
        <w:t xml:space="preserve"> saldo migratório. </w:t>
      </w:r>
    </w:p>
    <w:p w:rsidR="00AA3F02" w:rsidRPr="00BF3785" w:rsidRDefault="00410603" w:rsidP="00D82C2A">
      <w:pPr>
        <w:pStyle w:val="Avanodecorpodetexto"/>
        <w:spacing w:line="360" w:lineRule="auto"/>
        <w:ind w:firstLine="0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BF3785">
        <w:rPr>
          <w:sz w:val="28"/>
          <w:szCs w:val="28"/>
        </w:rPr>
        <w:lastRenderedPageBreak/>
        <w:t>O PIB de Trás-os-Montes está 13,6 pontos percentuais abaixo da média da R</w:t>
      </w:r>
      <w:r w:rsidR="00EF0AB2" w:rsidRPr="00BF3785">
        <w:rPr>
          <w:sz w:val="28"/>
          <w:szCs w:val="28"/>
        </w:rPr>
        <w:t>egião No</w:t>
      </w:r>
      <w:r w:rsidR="00B35C92" w:rsidRPr="00BF3785">
        <w:rPr>
          <w:sz w:val="28"/>
          <w:szCs w:val="28"/>
        </w:rPr>
        <w:t>rte</w:t>
      </w:r>
      <w:r w:rsidR="00562DEF" w:rsidRPr="00BF3785">
        <w:rPr>
          <w:sz w:val="28"/>
          <w:szCs w:val="28"/>
        </w:rPr>
        <w:t xml:space="preserve">, </w:t>
      </w:r>
      <w:r w:rsidRPr="00BF3785">
        <w:rPr>
          <w:sz w:val="28"/>
          <w:szCs w:val="28"/>
        </w:rPr>
        <w:t xml:space="preserve">30% abaixo </w:t>
      </w:r>
      <w:r w:rsidR="00562DEF" w:rsidRPr="00BF3785">
        <w:rPr>
          <w:sz w:val="28"/>
          <w:szCs w:val="28"/>
        </w:rPr>
        <w:t>do rendimento médio nacional e</w:t>
      </w:r>
      <w:r w:rsidRPr="00BF3785">
        <w:rPr>
          <w:sz w:val="28"/>
          <w:szCs w:val="28"/>
        </w:rPr>
        <w:t xml:space="preserve"> 50% da média da UE a 28. </w:t>
      </w:r>
      <w:r w:rsidR="00EF0AB2" w:rsidRPr="00BF3785">
        <w:rPr>
          <w:sz w:val="28"/>
          <w:szCs w:val="28"/>
        </w:rPr>
        <w:t xml:space="preserve">Trás-os-Montes, sofre com os efeitos da interioridade e das políticas </w:t>
      </w:r>
      <w:r w:rsidR="00B35C92" w:rsidRPr="00BF3785">
        <w:rPr>
          <w:sz w:val="28"/>
          <w:szCs w:val="28"/>
        </w:rPr>
        <w:t>que</w:t>
      </w:r>
      <w:r w:rsidR="00EF0AB2" w:rsidRPr="00BF3785">
        <w:rPr>
          <w:sz w:val="28"/>
          <w:szCs w:val="28"/>
        </w:rPr>
        <w:t xml:space="preserve"> contribuíram para no litoral concentra</w:t>
      </w:r>
      <w:r w:rsidR="000814F8" w:rsidRPr="00BF3785">
        <w:rPr>
          <w:sz w:val="28"/>
          <w:szCs w:val="28"/>
        </w:rPr>
        <w:t>r</w:t>
      </w:r>
      <w:r w:rsidR="00AF7ABC" w:rsidRPr="00BF3785">
        <w:rPr>
          <w:sz w:val="28"/>
          <w:szCs w:val="28"/>
        </w:rPr>
        <w:t xml:space="preserve"> 70% da população, 80% da economia, </w:t>
      </w:r>
      <w:r w:rsidR="00EF0AB2" w:rsidRPr="00BF3785">
        <w:rPr>
          <w:sz w:val="28"/>
          <w:szCs w:val="28"/>
        </w:rPr>
        <w:t xml:space="preserve">85% dos alunos do ensino superior, e </w:t>
      </w:r>
      <w:r w:rsidR="00562DEF" w:rsidRPr="00BF3785">
        <w:rPr>
          <w:sz w:val="28"/>
          <w:szCs w:val="28"/>
        </w:rPr>
        <w:t>levaram</w:t>
      </w:r>
      <w:r w:rsidR="00FD2542" w:rsidRPr="00BF3785">
        <w:rPr>
          <w:sz w:val="28"/>
          <w:szCs w:val="28"/>
        </w:rPr>
        <w:t xml:space="preserve"> </w:t>
      </w:r>
      <w:r w:rsidR="00EF0AB2" w:rsidRPr="00BF3785">
        <w:rPr>
          <w:sz w:val="28"/>
          <w:szCs w:val="28"/>
        </w:rPr>
        <w:t xml:space="preserve">ao encerramento regular de serviços públicos. </w:t>
      </w:r>
    </w:p>
    <w:p w:rsidR="00D82C2A" w:rsidRDefault="00D82C2A" w:rsidP="00D82C2A">
      <w:pPr>
        <w:pStyle w:val="Avanodecorpodetexto"/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AA3F02" w:rsidRPr="00BF3785" w:rsidRDefault="00E029B6" w:rsidP="00D82C2A">
      <w:pPr>
        <w:pStyle w:val="Avanodecorpodetexto"/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BF3785">
        <w:rPr>
          <w:rFonts w:asciiTheme="minorHAnsi" w:hAnsiTheme="minorHAnsi" w:cstheme="minorHAnsi"/>
          <w:sz w:val="28"/>
          <w:szCs w:val="28"/>
        </w:rPr>
        <w:t>O</w:t>
      </w:r>
      <w:r w:rsidR="00AA3F02" w:rsidRPr="00BF3785">
        <w:rPr>
          <w:rFonts w:asciiTheme="minorHAnsi" w:hAnsiTheme="minorHAnsi" w:cstheme="minorHAnsi"/>
          <w:sz w:val="28"/>
          <w:szCs w:val="28"/>
        </w:rPr>
        <w:t xml:space="preserve">s Índices de Desenvolvimento (ID’s) dos diferentes concelhos </w:t>
      </w:r>
      <w:r w:rsidR="00B35C92" w:rsidRPr="00BF3785">
        <w:rPr>
          <w:rFonts w:asciiTheme="minorHAnsi" w:hAnsiTheme="minorHAnsi" w:cstheme="minorHAnsi"/>
          <w:sz w:val="28"/>
          <w:szCs w:val="28"/>
        </w:rPr>
        <w:t>do distrito de Bragança, mantêm-se negativos</w:t>
      </w:r>
      <w:r w:rsidRPr="00BF3785">
        <w:rPr>
          <w:rFonts w:asciiTheme="minorHAnsi" w:hAnsiTheme="minorHAnsi" w:cstheme="minorHAnsi"/>
          <w:sz w:val="28"/>
          <w:szCs w:val="28"/>
        </w:rPr>
        <w:t xml:space="preserve">, </w:t>
      </w:r>
      <w:r w:rsidR="00AA3F02" w:rsidRPr="00BF3785">
        <w:rPr>
          <w:rFonts w:asciiTheme="minorHAnsi" w:hAnsiTheme="minorHAnsi" w:cstheme="minorHAnsi"/>
          <w:sz w:val="28"/>
          <w:szCs w:val="28"/>
        </w:rPr>
        <w:t>exceção do concel</w:t>
      </w:r>
      <w:r w:rsidRPr="00BF3785">
        <w:rPr>
          <w:rFonts w:asciiTheme="minorHAnsi" w:hAnsiTheme="minorHAnsi" w:cstheme="minorHAnsi"/>
          <w:sz w:val="28"/>
          <w:szCs w:val="28"/>
        </w:rPr>
        <w:t>ho</w:t>
      </w:r>
      <w:r w:rsidR="00AA3F02" w:rsidRPr="00BF3785">
        <w:rPr>
          <w:rFonts w:asciiTheme="minorHAnsi" w:hAnsiTheme="minorHAnsi" w:cstheme="minorHAnsi"/>
          <w:sz w:val="28"/>
          <w:szCs w:val="28"/>
        </w:rPr>
        <w:t xml:space="preserve"> de Bragança </w:t>
      </w:r>
      <w:r w:rsidRPr="00BF3785">
        <w:rPr>
          <w:rFonts w:asciiTheme="minorHAnsi" w:hAnsiTheme="minorHAnsi" w:cstheme="minorHAnsi"/>
          <w:sz w:val="28"/>
          <w:szCs w:val="28"/>
        </w:rPr>
        <w:t xml:space="preserve">que </w:t>
      </w:r>
      <w:r w:rsidR="00AA3F02" w:rsidRPr="00BF3785">
        <w:rPr>
          <w:rFonts w:asciiTheme="minorHAnsi" w:hAnsiTheme="minorHAnsi" w:cstheme="minorHAnsi"/>
          <w:sz w:val="28"/>
          <w:szCs w:val="28"/>
        </w:rPr>
        <w:t xml:space="preserve">desde 1991, </w:t>
      </w:r>
      <w:r w:rsidRPr="00BF3785">
        <w:rPr>
          <w:rFonts w:asciiTheme="minorHAnsi" w:hAnsiTheme="minorHAnsi" w:cstheme="minorHAnsi"/>
          <w:sz w:val="28"/>
          <w:szCs w:val="28"/>
        </w:rPr>
        <w:t xml:space="preserve">reforçou </w:t>
      </w:r>
      <w:r w:rsidR="00AA3F02" w:rsidRPr="00BF3785">
        <w:rPr>
          <w:rFonts w:asciiTheme="minorHAnsi" w:hAnsiTheme="minorHAnsi" w:cstheme="minorHAnsi"/>
          <w:sz w:val="28"/>
          <w:szCs w:val="28"/>
        </w:rPr>
        <w:t>a liderança em termos de desenvolvimento em relação às demais</w:t>
      </w:r>
      <w:r w:rsidR="00B35C92" w:rsidRPr="00BF3785">
        <w:rPr>
          <w:rFonts w:asciiTheme="minorHAnsi" w:hAnsiTheme="minorHAnsi" w:cstheme="minorHAnsi"/>
          <w:sz w:val="28"/>
          <w:szCs w:val="28"/>
        </w:rPr>
        <w:t xml:space="preserve"> cidades capitais de distrito do </w:t>
      </w:r>
      <w:r w:rsidR="00AA3F02" w:rsidRPr="00BF3785">
        <w:rPr>
          <w:rFonts w:asciiTheme="minorHAnsi" w:hAnsiTheme="minorHAnsi" w:cstheme="minorHAnsi"/>
          <w:sz w:val="28"/>
          <w:szCs w:val="28"/>
        </w:rPr>
        <w:t>interior</w:t>
      </w:r>
      <w:r w:rsidR="00B35C92" w:rsidRPr="00BF3785">
        <w:rPr>
          <w:rFonts w:asciiTheme="minorHAnsi" w:hAnsiTheme="minorHAnsi" w:cstheme="minorHAnsi"/>
          <w:sz w:val="28"/>
          <w:szCs w:val="28"/>
        </w:rPr>
        <w:t xml:space="preserve"> fronteiriço</w:t>
      </w:r>
      <w:r w:rsidR="00AA3F02" w:rsidRPr="00BF3785">
        <w:rPr>
          <w:rFonts w:asciiTheme="minorHAnsi" w:hAnsiTheme="minorHAnsi" w:cstheme="minorHAnsi"/>
          <w:sz w:val="28"/>
          <w:szCs w:val="28"/>
        </w:rPr>
        <w:t>.</w:t>
      </w:r>
    </w:p>
    <w:p w:rsidR="00410603" w:rsidRPr="00BF3785" w:rsidRDefault="00410603" w:rsidP="00D82C2A">
      <w:pPr>
        <w:spacing w:line="360" w:lineRule="auto"/>
        <w:jc w:val="both"/>
        <w:rPr>
          <w:sz w:val="28"/>
          <w:szCs w:val="28"/>
        </w:rPr>
      </w:pPr>
    </w:p>
    <w:p w:rsidR="00AA3F02" w:rsidRPr="00BF3785" w:rsidRDefault="00332B4A" w:rsidP="00D82C2A">
      <w:pPr>
        <w:pStyle w:val="Avanodecorpodetexto"/>
        <w:spacing w:line="360" w:lineRule="auto"/>
        <w:ind w:firstLine="0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Apesar das enormes fragilidades, na generalidade dos conce</w:t>
      </w:r>
      <w:r w:rsidR="00FD2542" w:rsidRPr="00BF3785">
        <w:rPr>
          <w:sz w:val="28"/>
          <w:szCs w:val="28"/>
        </w:rPr>
        <w:t xml:space="preserve">lhos, </w:t>
      </w:r>
      <w:r w:rsidRPr="00BF3785">
        <w:rPr>
          <w:sz w:val="28"/>
          <w:szCs w:val="28"/>
        </w:rPr>
        <w:t xml:space="preserve">importa destacar </w:t>
      </w:r>
      <w:r w:rsidR="000F19FD" w:rsidRPr="00BF3785">
        <w:rPr>
          <w:sz w:val="28"/>
          <w:szCs w:val="28"/>
        </w:rPr>
        <w:t>evoluções positivas s</w:t>
      </w:r>
      <w:r w:rsidRPr="00BF3785">
        <w:rPr>
          <w:sz w:val="28"/>
          <w:szCs w:val="28"/>
        </w:rPr>
        <w:t xml:space="preserve">ignificativas. </w:t>
      </w:r>
      <w:r w:rsidR="000F19FD" w:rsidRPr="00BF3785">
        <w:rPr>
          <w:sz w:val="28"/>
          <w:szCs w:val="28"/>
        </w:rPr>
        <w:t xml:space="preserve">No </w:t>
      </w:r>
      <w:r w:rsidR="00AF7ABC" w:rsidRPr="00BF3785">
        <w:rPr>
          <w:sz w:val="28"/>
          <w:szCs w:val="28"/>
        </w:rPr>
        <w:t xml:space="preserve">período de </w:t>
      </w:r>
      <w:r w:rsidR="000F19FD" w:rsidRPr="00BF3785">
        <w:rPr>
          <w:sz w:val="28"/>
          <w:szCs w:val="28"/>
        </w:rPr>
        <w:t>2002 a 2013, no Alto Trás-os-Montes, o PIB per capita cresceu 39,5%</w:t>
      </w:r>
      <w:r w:rsidR="00FD2542" w:rsidRPr="00BF3785">
        <w:rPr>
          <w:sz w:val="28"/>
          <w:szCs w:val="28"/>
        </w:rPr>
        <w:t>,</w:t>
      </w:r>
      <w:r w:rsidR="000F19FD" w:rsidRPr="00BF3785">
        <w:rPr>
          <w:sz w:val="28"/>
          <w:szCs w:val="28"/>
        </w:rPr>
        <w:t xml:space="preserve"> </w:t>
      </w:r>
      <w:r w:rsidR="00216BA6" w:rsidRPr="00BF3785">
        <w:rPr>
          <w:sz w:val="28"/>
          <w:szCs w:val="28"/>
        </w:rPr>
        <w:t xml:space="preserve">convergiu com </w:t>
      </w:r>
      <w:r w:rsidR="00FD2542" w:rsidRPr="00BF3785">
        <w:rPr>
          <w:sz w:val="28"/>
          <w:szCs w:val="28"/>
        </w:rPr>
        <w:t xml:space="preserve">a região Norte </w:t>
      </w:r>
      <w:r w:rsidR="00216BA6" w:rsidRPr="00BF3785">
        <w:rPr>
          <w:sz w:val="28"/>
          <w:szCs w:val="28"/>
        </w:rPr>
        <w:t xml:space="preserve">12,5 pontos e </w:t>
      </w:r>
      <w:r w:rsidR="000F19FD" w:rsidRPr="00BF3785">
        <w:rPr>
          <w:sz w:val="28"/>
          <w:szCs w:val="28"/>
        </w:rPr>
        <w:t>aproximou-se 11,7 pontos da</w:t>
      </w:r>
      <w:r w:rsidR="00216BA6" w:rsidRPr="00BF3785">
        <w:rPr>
          <w:sz w:val="28"/>
          <w:szCs w:val="28"/>
        </w:rPr>
        <w:t xml:space="preserve"> média nacional</w:t>
      </w:r>
      <w:r w:rsidR="00C94267" w:rsidRPr="00BF3785">
        <w:rPr>
          <w:sz w:val="28"/>
          <w:szCs w:val="28"/>
        </w:rPr>
        <w:t xml:space="preserve"> e 6 pontos da </w:t>
      </w:r>
      <w:r w:rsidR="000F19FD" w:rsidRPr="00BF3785">
        <w:rPr>
          <w:sz w:val="28"/>
          <w:szCs w:val="28"/>
        </w:rPr>
        <w:t xml:space="preserve">média </w:t>
      </w:r>
      <w:r w:rsidR="00C94267" w:rsidRPr="00BF3785">
        <w:rPr>
          <w:sz w:val="28"/>
          <w:szCs w:val="28"/>
        </w:rPr>
        <w:t>da União Europeia</w:t>
      </w:r>
      <w:r w:rsidR="00FD2542" w:rsidRPr="00BF3785">
        <w:rPr>
          <w:sz w:val="28"/>
          <w:szCs w:val="28"/>
        </w:rPr>
        <w:t xml:space="preserve">. </w:t>
      </w:r>
    </w:p>
    <w:p w:rsidR="00FD2542" w:rsidRPr="00BF3785" w:rsidRDefault="00FD2542" w:rsidP="00D82C2A">
      <w:pPr>
        <w:pStyle w:val="Avanodecorpodetexto"/>
        <w:spacing w:line="360" w:lineRule="auto"/>
        <w:ind w:firstLine="0"/>
        <w:jc w:val="both"/>
        <w:rPr>
          <w:sz w:val="28"/>
          <w:szCs w:val="28"/>
        </w:rPr>
      </w:pPr>
    </w:p>
    <w:p w:rsidR="00BC340A" w:rsidRPr="00BF3785" w:rsidRDefault="00216BA6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De </w:t>
      </w:r>
      <w:r w:rsidR="000F19FD" w:rsidRPr="00BF3785">
        <w:rPr>
          <w:sz w:val="28"/>
          <w:szCs w:val="28"/>
        </w:rPr>
        <w:t>2009 para 2013, no distrito de Bragança, o peso das exportações no contexto da R</w:t>
      </w:r>
      <w:r w:rsidRPr="00BF3785">
        <w:rPr>
          <w:sz w:val="28"/>
          <w:szCs w:val="28"/>
        </w:rPr>
        <w:t xml:space="preserve">egião Norte </w:t>
      </w:r>
      <w:r w:rsidR="000F19FD" w:rsidRPr="00BF3785">
        <w:rPr>
          <w:sz w:val="28"/>
          <w:szCs w:val="28"/>
        </w:rPr>
        <w:t>duplicou, passou de 0,99% para 1,86% (Braganç</w:t>
      </w:r>
      <w:r w:rsidRPr="00BF3785">
        <w:rPr>
          <w:sz w:val="28"/>
          <w:szCs w:val="28"/>
        </w:rPr>
        <w:t>a representa 87,5%),</w:t>
      </w:r>
      <w:r w:rsidR="00FD2542" w:rsidRPr="00BF3785">
        <w:rPr>
          <w:sz w:val="28"/>
          <w:szCs w:val="28"/>
        </w:rPr>
        <w:t xml:space="preserve"> </w:t>
      </w:r>
      <w:r w:rsidR="008D7E98" w:rsidRPr="00BF3785">
        <w:rPr>
          <w:sz w:val="28"/>
          <w:szCs w:val="28"/>
        </w:rPr>
        <w:t xml:space="preserve">o que </w:t>
      </w:r>
      <w:r w:rsidR="000F19FD" w:rsidRPr="00BF3785">
        <w:rPr>
          <w:sz w:val="28"/>
          <w:szCs w:val="28"/>
        </w:rPr>
        <w:t xml:space="preserve">significa mais </w:t>
      </w:r>
      <w:r w:rsidRPr="00BF3785">
        <w:rPr>
          <w:sz w:val="28"/>
          <w:szCs w:val="28"/>
        </w:rPr>
        <w:t>riqueza gerada, mais empre</w:t>
      </w:r>
      <w:r w:rsidR="00FD2542" w:rsidRPr="00BF3785">
        <w:rPr>
          <w:sz w:val="28"/>
          <w:szCs w:val="28"/>
        </w:rPr>
        <w:t>go, inovação e competitividade.</w:t>
      </w:r>
      <w:r w:rsidR="00ED78A1" w:rsidRPr="00BF3785">
        <w:rPr>
          <w:sz w:val="28"/>
          <w:szCs w:val="28"/>
        </w:rPr>
        <w:t xml:space="preserve"> </w:t>
      </w:r>
      <w:r w:rsidR="00BC340A" w:rsidRPr="00BF3785">
        <w:rPr>
          <w:sz w:val="28"/>
          <w:szCs w:val="28"/>
        </w:rPr>
        <w:t xml:space="preserve">Muitas destas exportações tem a ver com a atividade industrial que apesar do incremento registado, tem que aumentar </w:t>
      </w:r>
      <w:r w:rsidR="00ED78A1" w:rsidRPr="00BF3785">
        <w:rPr>
          <w:sz w:val="28"/>
          <w:szCs w:val="28"/>
        </w:rPr>
        <w:t xml:space="preserve">a sua dimensão, uma vez </w:t>
      </w:r>
      <w:r w:rsidR="00BC340A" w:rsidRPr="00BF3785">
        <w:rPr>
          <w:sz w:val="28"/>
          <w:szCs w:val="28"/>
        </w:rPr>
        <w:t>tratar</w:t>
      </w:r>
      <w:r w:rsidR="00ED78A1" w:rsidRPr="00BF3785">
        <w:rPr>
          <w:sz w:val="28"/>
          <w:szCs w:val="28"/>
        </w:rPr>
        <w:t>-se</w:t>
      </w:r>
      <w:r w:rsidR="00BC340A" w:rsidRPr="00BF3785">
        <w:rPr>
          <w:sz w:val="28"/>
          <w:szCs w:val="28"/>
        </w:rPr>
        <w:t xml:space="preserve"> de um sector estratégico para o crescimento de riqueza e de emprego.</w:t>
      </w:r>
    </w:p>
    <w:p w:rsidR="000F19FD" w:rsidRPr="00BF3785" w:rsidRDefault="000F19FD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 </w:t>
      </w:r>
    </w:p>
    <w:p w:rsidR="000F19FD" w:rsidRPr="00BF3785" w:rsidRDefault="000F19FD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lastRenderedPageBreak/>
        <w:t>As qualificações do</w:t>
      </w:r>
      <w:r w:rsidR="00C94267" w:rsidRPr="00BF3785">
        <w:rPr>
          <w:sz w:val="28"/>
          <w:szCs w:val="28"/>
        </w:rPr>
        <w:t>s r</w:t>
      </w:r>
      <w:r w:rsidR="00B35CF8" w:rsidRPr="00BF3785">
        <w:rPr>
          <w:sz w:val="28"/>
          <w:szCs w:val="28"/>
        </w:rPr>
        <w:t>ecursos humanos têm evoluído</w:t>
      </w:r>
      <w:r w:rsidR="00387F09" w:rsidRPr="00BF3785">
        <w:rPr>
          <w:sz w:val="28"/>
          <w:szCs w:val="28"/>
        </w:rPr>
        <w:t xml:space="preserve">, com destaque para </w:t>
      </w:r>
      <w:r w:rsidR="00B35CF8" w:rsidRPr="00BF3785">
        <w:rPr>
          <w:sz w:val="28"/>
          <w:szCs w:val="28"/>
        </w:rPr>
        <w:t>Bragança</w:t>
      </w:r>
      <w:r w:rsidR="00387F09" w:rsidRPr="00BF3785">
        <w:rPr>
          <w:sz w:val="28"/>
          <w:szCs w:val="28"/>
        </w:rPr>
        <w:t xml:space="preserve">, alguns pontos acima </w:t>
      </w:r>
      <w:r w:rsidR="00FD2542" w:rsidRPr="00BF3785">
        <w:rPr>
          <w:sz w:val="28"/>
          <w:szCs w:val="28"/>
        </w:rPr>
        <w:t xml:space="preserve">da média nacional. </w:t>
      </w:r>
      <w:r w:rsidR="00B35CF8" w:rsidRPr="00BF3785">
        <w:rPr>
          <w:sz w:val="28"/>
          <w:szCs w:val="28"/>
        </w:rPr>
        <w:t xml:space="preserve">Tem sido importante a </w:t>
      </w:r>
      <w:r w:rsidR="00AA3F02" w:rsidRPr="00BF3785">
        <w:rPr>
          <w:sz w:val="28"/>
          <w:szCs w:val="28"/>
        </w:rPr>
        <w:t>ação do Ins</w:t>
      </w:r>
      <w:r w:rsidR="00AF7ABC" w:rsidRPr="00BF3785">
        <w:rPr>
          <w:sz w:val="28"/>
          <w:szCs w:val="28"/>
        </w:rPr>
        <w:t xml:space="preserve">tituto Politécnico de Bragança </w:t>
      </w:r>
      <w:r w:rsidRPr="00BF3785">
        <w:rPr>
          <w:sz w:val="28"/>
          <w:szCs w:val="28"/>
        </w:rPr>
        <w:t>que tem concretizado um percurso de crescimento</w:t>
      </w:r>
      <w:r w:rsidR="00AA3F02" w:rsidRPr="00BF3785">
        <w:rPr>
          <w:sz w:val="28"/>
          <w:szCs w:val="28"/>
        </w:rPr>
        <w:t xml:space="preserve"> e</w:t>
      </w:r>
      <w:r w:rsidR="00AF7ABC" w:rsidRPr="00BF3785">
        <w:rPr>
          <w:sz w:val="28"/>
          <w:szCs w:val="28"/>
        </w:rPr>
        <w:t xml:space="preserve"> de qualidade, </w:t>
      </w:r>
      <w:r w:rsidRPr="00BF3785">
        <w:rPr>
          <w:sz w:val="28"/>
          <w:szCs w:val="28"/>
        </w:rPr>
        <w:t xml:space="preserve">com impacto </w:t>
      </w:r>
      <w:r w:rsidR="00B35CF8" w:rsidRPr="00BF3785">
        <w:rPr>
          <w:sz w:val="28"/>
          <w:szCs w:val="28"/>
        </w:rPr>
        <w:t xml:space="preserve">regional </w:t>
      </w:r>
      <w:r w:rsidRPr="00BF3785">
        <w:rPr>
          <w:sz w:val="28"/>
          <w:szCs w:val="28"/>
        </w:rPr>
        <w:t>positiv</w:t>
      </w:r>
      <w:r w:rsidR="002D7197" w:rsidRPr="00BF3785">
        <w:rPr>
          <w:sz w:val="28"/>
          <w:szCs w:val="28"/>
        </w:rPr>
        <w:t xml:space="preserve">o no conhecimento e </w:t>
      </w:r>
      <w:r w:rsidR="0010020D" w:rsidRPr="00BF3785">
        <w:rPr>
          <w:sz w:val="28"/>
          <w:szCs w:val="28"/>
        </w:rPr>
        <w:t xml:space="preserve">de cerca de 10% </w:t>
      </w:r>
      <w:r w:rsidR="002D7197" w:rsidRPr="00BF3785">
        <w:rPr>
          <w:sz w:val="28"/>
          <w:szCs w:val="28"/>
        </w:rPr>
        <w:t>na economi</w:t>
      </w:r>
      <w:r w:rsidR="00FD2542" w:rsidRPr="00BF3785">
        <w:rPr>
          <w:sz w:val="28"/>
          <w:szCs w:val="28"/>
        </w:rPr>
        <w:t>a</w:t>
      </w:r>
      <w:r w:rsidR="002D7197" w:rsidRPr="00BF3785">
        <w:rPr>
          <w:sz w:val="28"/>
          <w:szCs w:val="28"/>
        </w:rPr>
        <w:t>.</w:t>
      </w:r>
    </w:p>
    <w:p w:rsidR="00FD2542" w:rsidRPr="00BF3785" w:rsidRDefault="00FD2542" w:rsidP="00D82C2A">
      <w:pPr>
        <w:spacing w:line="360" w:lineRule="auto"/>
        <w:jc w:val="both"/>
        <w:rPr>
          <w:sz w:val="28"/>
          <w:szCs w:val="28"/>
        </w:rPr>
      </w:pPr>
    </w:p>
    <w:p w:rsidR="00216BA6" w:rsidRPr="00BF3785" w:rsidRDefault="000F19FD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Ao nível das acessibilidades, não estando a totalidade dos </w:t>
      </w:r>
      <w:r w:rsidR="00675ADE" w:rsidRPr="00BF3785">
        <w:rPr>
          <w:sz w:val="28"/>
          <w:szCs w:val="28"/>
        </w:rPr>
        <w:t>principais problemas resolvidos</w:t>
      </w:r>
      <w:r w:rsidR="00FD2542" w:rsidRPr="00BF3785">
        <w:rPr>
          <w:sz w:val="28"/>
          <w:szCs w:val="28"/>
        </w:rPr>
        <w:t xml:space="preserve">, </w:t>
      </w:r>
      <w:r w:rsidRPr="00BF3785">
        <w:rPr>
          <w:sz w:val="28"/>
          <w:szCs w:val="28"/>
        </w:rPr>
        <w:t xml:space="preserve">é certo que há </w:t>
      </w:r>
      <w:r w:rsidR="00FD2542" w:rsidRPr="00BF3785">
        <w:rPr>
          <w:sz w:val="28"/>
          <w:szCs w:val="28"/>
        </w:rPr>
        <w:t xml:space="preserve">uma década atrás a situação </w:t>
      </w:r>
      <w:r w:rsidRPr="00BF3785">
        <w:rPr>
          <w:sz w:val="28"/>
          <w:szCs w:val="28"/>
        </w:rPr>
        <w:t>era mais co</w:t>
      </w:r>
      <w:r w:rsidR="0086026D" w:rsidRPr="00BF3785">
        <w:rPr>
          <w:sz w:val="28"/>
          <w:szCs w:val="28"/>
        </w:rPr>
        <w:t xml:space="preserve">nstrangedora do desenvolvimento. </w:t>
      </w:r>
      <w:r w:rsidR="00FB164B" w:rsidRPr="00BF3785">
        <w:rPr>
          <w:sz w:val="28"/>
          <w:szCs w:val="28"/>
        </w:rPr>
        <w:t xml:space="preserve">Note-se que, Bragança tem uma localização geográfica favorável às exportações para o mercado europeu. </w:t>
      </w:r>
      <w:r w:rsidR="0086026D" w:rsidRPr="00BF3785">
        <w:rPr>
          <w:sz w:val="28"/>
          <w:szCs w:val="28"/>
        </w:rPr>
        <w:t>A</w:t>
      </w:r>
      <w:r w:rsidR="00675ADE" w:rsidRPr="00BF3785">
        <w:rPr>
          <w:sz w:val="28"/>
          <w:szCs w:val="28"/>
        </w:rPr>
        <w:t>s</w:t>
      </w:r>
      <w:r w:rsidRPr="00BF3785">
        <w:rPr>
          <w:sz w:val="28"/>
          <w:szCs w:val="28"/>
        </w:rPr>
        <w:t xml:space="preserve"> infraestruturas</w:t>
      </w:r>
      <w:r w:rsidR="00FD2542" w:rsidRPr="00BF3785">
        <w:rPr>
          <w:sz w:val="28"/>
          <w:szCs w:val="28"/>
        </w:rPr>
        <w:t xml:space="preserve"> </w:t>
      </w:r>
      <w:r w:rsidRPr="00BF3785">
        <w:rPr>
          <w:sz w:val="28"/>
          <w:szCs w:val="28"/>
        </w:rPr>
        <w:t>est</w:t>
      </w:r>
      <w:r w:rsidR="0086026D" w:rsidRPr="00BF3785">
        <w:rPr>
          <w:sz w:val="28"/>
          <w:szCs w:val="28"/>
        </w:rPr>
        <w:t xml:space="preserve">ão </w:t>
      </w:r>
      <w:r w:rsidRPr="00BF3785">
        <w:rPr>
          <w:sz w:val="28"/>
          <w:szCs w:val="28"/>
        </w:rPr>
        <w:t xml:space="preserve">bastante </w:t>
      </w:r>
      <w:r w:rsidR="00675ADE" w:rsidRPr="00BF3785">
        <w:rPr>
          <w:sz w:val="28"/>
          <w:szCs w:val="28"/>
        </w:rPr>
        <w:t>mais desenvolvida</w:t>
      </w:r>
      <w:r w:rsidR="0086026D" w:rsidRPr="00BF3785">
        <w:rPr>
          <w:sz w:val="28"/>
          <w:szCs w:val="28"/>
        </w:rPr>
        <w:t>s</w:t>
      </w:r>
      <w:r w:rsidR="00FD2542" w:rsidRPr="00BF3785">
        <w:rPr>
          <w:sz w:val="28"/>
          <w:szCs w:val="28"/>
        </w:rPr>
        <w:t xml:space="preserve"> e </w:t>
      </w:r>
      <w:r w:rsidRPr="00BF3785">
        <w:rPr>
          <w:sz w:val="28"/>
          <w:szCs w:val="28"/>
        </w:rPr>
        <w:t>a atratividade dos princ</w:t>
      </w:r>
      <w:r w:rsidR="00675ADE" w:rsidRPr="00BF3785">
        <w:rPr>
          <w:sz w:val="28"/>
          <w:szCs w:val="28"/>
        </w:rPr>
        <w:t xml:space="preserve">ipais centros urbanos é elevada. </w:t>
      </w:r>
      <w:r w:rsidR="00FD2542" w:rsidRPr="00BF3785">
        <w:rPr>
          <w:sz w:val="28"/>
          <w:szCs w:val="28"/>
        </w:rPr>
        <w:t>A</w:t>
      </w:r>
      <w:r w:rsidR="00AF7ABC" w:rsidRPr="00BF3785">
        <w:rPr>
          <w:sz w:val="28"/>
          <w:szCs w:val="28"/>
        </w:rPr>
        <w:t xml:space="preserve">s Instituições estão </w:t>
      </w:r>
      <w:r w:rsidRPr="00BF3785">
        <w:rPr>
          <w:sz w:val="28"/>
          <w:szCs w:val="28"/>
        </w:rPr>
        <w:t xml:space="preserve">melhor apetrechadas em termos de recursos físicos, humanos e tecnológicos </w:t>
      </w:r>
      <w:r w:rsidR="00B837F2" w:rsidRPr="00BF3785">
        <w:rPr>
          <w:sz w:val="28"/>
          <w:szCs w:val="28"/>
        </w:rPr>
        <w:t xml:space="preserve">e a </w:t>
      </w:r>
      <w:r w:rsidRPr="00BF3785">
        <w:rPr>
          <w:sz w:val="28"/>
          <w:szCs w:val="28"/>
        </w:rPr>
        <w:t>coop</w:t>
      </w:r>
      <w:r w:rsidR="00FD2542" w:rsidRPr="00BF3785">
        <w:rPr>
          <w:sz w:val="28"/>
          <w:szCs w:val="28"/>
        </w:rPr>
        <w:t xml:space="preserve">eração Regional e </w:t>
      </w:r>
      <w:r w:rsidRPr="00BF3785">
        <w:rPr>
          <w:sz w:val="28"/>
          <w:szCs w:val="28"/>
        </w:rPr>
        <w:t>ao nível transfronteiriço faz-se de forma mais estratég</w:t>
      </w:r>
      <w:r w:rsidR="00FD2542" w:rsidRPr="00BF3785">
        <w:rPr>
          <w:sz w:val="28"/>
          <w:szCs w:val="28"/>
        </w:rPr>
        <w:t>ica</w:t>
      </w:r>
      <w:r w:rsidRPr="00BF3785">
        <w:rPr>
          <w:sz w:val="28"/>
          <w:szCs w:val="28"/>
        </w:rPr>
        <w:t>.</w:t>
      </w:r>
      <w:r w:rsidR="00196514" w:rsidRPr="00BF3785">
        <w:rPr>
          <w:sz w:val="28"/>
          <w:szCs w:val="28"/>
        </w:rPr>
        <w:t xml:space="preserve"> O</w:t>
      </w:r>
      <w:r w:rsidR="00363AB7" w:rsidRPr="00BF3785">
        <w:rPr>
          <w:sz w:val="28"/>
          <w:szCs w:val="28"/>
        </w:rPr>
        <w:t xml:space="preserve"> nosso desafio para 2020, é o de </w:t>
      </w:r>
      <w:r w:rsidR="00216BA6" w:rsidRPr="00BF3785">
        <w:rPr>
          <w:sz w:val="28"/>
          <w:szCs w:val="28"/>
        </w:rPr>
        <w:t xml:space="preserve">manter o ritmo de convergência </w:t>
      </w:r>
      <w:r w:rsidR="00196514" w:rsidRPr="00BF3785">
        <w:rPr>
          <w:sz w:val="28"/>
          <w:szCs w:val="28"/>
        </w:rPr>
        <w:t xml:space="preserve">com o País, imprimir </w:t>
      </w:r>
      <w:r w:rsidR="00376428" w:rsidRPr="00BF3785">
        <w:rPr>
          <w:sz w:val="28"/>
          <w:szCs w:val="28"/>
        </w:rPr>
        <w:t>velocidade a</w:t>
      </w:r>
      <w:r w:rsidR="00216BA6" w:rsidRPr="00BF3785">
        <w:rPr>
          <w:sz w:val="28"/>
          <w:szCs w:val="28"/>
        </w:rPr>
        <w:t xml:space="preserve">o crescimento </w:t>
      </w:r>
      <w:r w:rsidR="00376428" w:rsidRPr="00BF3785">
        <w:rPr>
          <w:sz w:val="28"/>
          <w:szCs w:val="28"/>
        </w:rPr>
        <w:t>económico e á criação de emprego</w:t>
      </w:r>
      <w:r w:rsidR="00196514" w:rsidRPr="00BF3785">
        <w:rPr>
          <w:sz w:val="28"/>
          <w:szCs w:val="28"/>
        </w:rPr>
        <w:t xml:space="preserve">. </w:t>
      </w:r>
    </w:p>
    <w:p w:rsidR="00376428" w:rsidRPr="00BF3785" w:rsidRDefault="00376428" w:rsidP="00D82C2A">
      <w:pPr>
        <w:spacing w:line="360" w:lineRule="auto"/>
        <w:jc w:val="both"/>
        <w:rPr>
          <w:sz w:val="28"/>
          <w:szCs w:val="28"/>
        </w:rPr>
      </w:pPr>
    </w:p>
    <w:p w:rsidR="00483593" w:rsidRPr="00BF3785" w:rsidRDefault="00376428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Os fundos estruturais que a União Europeia </w:t>
      </w:r>
      <w:r w:rsidR="00387F09" w:rsidRPr="00BF3785">
        <w:rPr>
          <w:sz w:val="28"/>
          <w:szCs w:val="28"/>
        </w:rPr>
        <w:t xml:space="preserve">disponibiliza </w:t>
      </w:r>
      <w:r w:rsidRPr="00BF3785">
        <w:rPr>
          <w:sz w:val="28"/>
          <w:szCs w:val="28"/>
        </w:rPr>
        <w:t>para o crescimento inteligente, sustentável e inclusivo, serão entre 2014 e 2020, o principal instrumento de financiamento de apoio ao desenvolvimento do País e à correção de assimetrias r</w:t>
      </w:r>
      <w:r w:rsidR="00A10979" w:rsidRPr="00BF3785">
        <w:rPr>
          <w:sz w:val="28"/>
          <w:szCs w:val="28"/>
        </w:rPr>
        <w:t>egionais.</w:t>
      </w:r>
      <w:r w:rsidRPr="00BF3785">
        <w:rPr>
          <w:sz w:val="28"/>
          <w:szCs w:val="28"/>
        </w:rPr>
        <w:t xml:space="preserve"> Trás-os-Montes </w:t>
      </w:r>
      <w:r w:rsidR="00A10979" w:rsidRPr="00BF3785">
        <w:rPr>
          <w:sz w:val="28"/>
          <w:szCs w:val="28"/>
        </w:rPr>
        <w:t>d</w:t>
      </w:r>
      <w:r w:rsidRPr="00BF3785">
        <w:rPr>
          <w:sz w:val="28"/>
          <w:szCs w:val="28"/>
        </w:rPr>
        <w:t>eve por isso alinhar de forma clara e objetiva as sua orientações e metas a atingir com o programa “Portugal 2020”, nos programas operacionais temáticos e regionais</w:t>
      </w:r>
      <w:r w:rsidR="007A15D7" w:rsidRPr="00BF3785">
        <w:rPr>
          <w:sz w:val="28"/>
          <w:szCs w:val="28"/>
        </w:rPr>
        <w:t xml:space="preserve"> e dos in</w:t>
      </w:r>
      <w:r w:rsidR="00FE307B" w:rsidRPr="00BF3785">
        <w:rPr>
          <w:sz w:val="28"/>
          <w:szCs w:val="28"/>
        </w:rPr>
        <w:t>strumentos de operacionalização. C</w:t>
      </w:r>
      <w:r w:rsidR="007A15D7" w:rsidRPr="00BF3785">
        <w:rPr>
          <w:sz w:val="28"/>
          <w:szCs w:val="28"/>
        </w:rPr>
        <w:t>onsidera</w:t>
      </w:r>
      <w:r w:rsidR="00FE307B" w:rsidRPr="00BF3785">
        <w:rPr>
          <w:sz w:val="28"/>
          <w:szCs w:val="28"/>
        </w:rPr>
        <w:t>r os seus recursos e</w:t>
      </w:r>
      <w:r w:rsidR="007A15D7" w:rsidRPr="00BF3785">
        <w:rPr>
          <w:sz w:val="28"/>
          <w:szCs w:val="28"/>
        </w:rPr>
        <w:t xml:space="preserve"> ativos, a sua base </w:t>
      </w:r>
      <w:r w:rsidR="007A15D7" w:rsidRPr="00BF3785">
        <w:rPr>
          <w:sz w:val="28"/>
          <w:szCs w:val="28"/>
        </w:rPr>
        <w:lastRenderedPageBreak/>
        <w:t>institucional e empresa</w:t>
      </w:r>
      <w:r w:rsidR="00A10979" w:rsidRPr="00BF3785">
        <w:rPr>
          <w:sz w:val="28"/>
          <w:szCs w:val="28"/>
        </w:rPr>
        <w:t xml:space="preserve">rial e as dimensões de procura, </w:t>
      </w:r>
      <w:r w:rsidR="00645DCD" w:rsidRPr="00BF3785">
        <w:rPr>
          <w:sz w:val="28"/>
          <w:szCs w:val="28"/>
        </w:rPr>
        <w:t>elegendo como eixos estratégicos de desenvolvimento</w:t>
      </w:r>
      <w:r w:rsidR="00483593" w:rsidRPr="00BF3785">
        <w:rPr>
          <w:sz w:val="28"/>
          <w:szCs w:val="28"/>
        </w:rPr>
        <w:t>:</w:t>
      </w:r>
      <w:r w:rsidR="00645DCD" w:rsidRPr="00BF3785">
        <w:rPr>
          <w:sz w:val="28"/>
          <w:szCs w:val="28"/>
        </w:rPr>
        <w:t xml:space="preserve"> o ambiente, o desenvolvimento rural e o turismo.  </w:t>
      </w:r>
      <w:r w:rsidR="007A15D7" w:rsidRPr="00BF3785">
        <w:rPr>
          <w:sz w:val="28"/>
          <w:szCs w:val="28"/>
        </w:rPr>
        <w:t xml:space="preserve">  </w:t>
      </w:r>
      <w:r w:rsidRPr="00BF3785">
        <w:rPr>
          <w:sz w:val="28"/>
          <w:szCs w:val="28"/>
        </w:rPr>
        <w:t xml:space="preserve"> </w:t>
      </w:r>
    </w:p>
    <w:p w:rsidR="00340A1F" w:rsidRPr="00BF3785" w:rsidRDefault="00340A1F" w:rsidP="00D82C2A">
      <w:pPr>
        <w:spacing w:line="360" w:lineRule="auto"/>
        <w:jc w:val="both"/>
        <w:rPr>
          <w:b/>
          <w:sz w:val="28"/>
          <w:szCs w:val="28"/>
        </w:rPr>
      </w:pPr>
    </w:p>
    <w:p w:rsidR="00340A1F" w:rsidRPr="00BF3785" w:rsidRDefault="0023724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Deve ser dada </w:t>
      </w:r>
      <w:r w:rsidR="00723332" w:rsidRPr="00BF3785">
        <w:rPr>
          <w:sz w:val="28"/>
          <w:szCs w:val="28"/>
        </w:rPr>
        <w:t xml:space="preserve">a necessária </w:t>
      </w:r>
      <w:r w:rsidR="00C913AB" w:rsidRPr="00BF3785">
        <w:rPr>
          <w:sz w:val="28"/>
          <w:szCs w:val="28"/>
        </w:rPr>
        <w:t xml:space="preserve">relevância </w:t>
      </w:r>
      <w:r w:rsidR="00321714" w:rsidRPr="00BF3785">
        <w:rPr>
          <w:sz w:val="28"/>
          <w:szCs w:val="28"/>
        </w:rPr>
        <w:t>aos des</w:t>
      </w:r>
      <w:r w:rsidR="00A10979" w:rsidRPr="00BF3785">
        <w:rPr>
          <w:sz w:val="28"/>
          <w:szCs w:val="28"/>
        </w:rPr>
        <w:t xml:space="preserve">afios do crescimento inclusivo. </w:t>
      </w:r>
      <w:r w:rsidR="00321714" w:rsidRPr="00BF3785">
        <w:rPr>
          <w:sz w:val="28"/>
          <w:szCs w:val="28"/>
        </w:rPr>
        <w:t xml:space="preserve">As empresas necessitam por razões associadas ao aumento da capacidade produtiva, da competitividade e da inovação, de investir nas condições de trabalho, promover uma política laboral justa, melhorar a qualidade do emprego criado. </w:t>
      </w:r>
      <w:r w:rsidR="00A10979" w:rsidRPr="00BF3785">
        <w:rPr>
          <w:sz w:val="28"/>
          <w:szCs w:val="28"/>
        </w:rPr>
        <w:t>D</w:t>
      </w:r>
      <w:r w:rsidR="00340A1F" w:rsidRPr="00BF3785">
        <w:rPr>
          <w:sz w:val="28"/>
          <w:szCs w:val="28"/>
        </w:rPr>
        <w:t xml:space="preserve">evem </w:t>
      </w:r>
      <w:r w:rsidR="00723332" w:rsidRPr="00BF3785">
        <w:rPr>
          <w:sz w:val="28"/>
          <w:szCs w:val="28"/>
        </w:rPr>
        <w:t xml:space="preserve">encarar </w:t>
      </w:r>
      <w:r w:rsidR="00340A1F" w:rsidRPr="00BF3785">
        <w:rPr>
          <w:sz w:val="28"/>
          <w:szCs w:val="28"/>
        </w:rPr>
        <w:t xml:space="preserve">a responsabilidade social como uma estratégia de criação de valor, de desenvolvimento social e de boa imagem global da empresa no mercado. </w:t>
      </w:r>
    </w:p>
    <w:p w:rsidR="00D82C2A" w:rsidRDefault="00D82C2A" w:rsidP="00D82C2A">
      <w:pPr>
        <w:spacing w:line="360" w:lineRule="auto"/>
        <w:jc w:val="both"/>
        <w:rPr>
          <w:sz w:val="28"/>
          <w:szCs w:val="28"/>
        </w:rPr>
      </w:pPr>
    </w:p>
    <w:p w:rsidR="00955412" w:rsidRPr="00BF3785" w:rsidRDefault="00955412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Contextualizou-se a importância da agricultura da região no todo nacional e salientou-se a sua grande riqueza, diversidade e capacidade de evoluir para novas produções, destacando a sua excelente aptidão para se posicionar n</w:t>
      </w:r>
      <w:r w:rsidR="008E3376" w:rsidRPr="00BF3785">
        <w:rPr>
          <w:sz w:val="28"/>
          <w:szCs w:val="28"/>
        </w:rPr>
        <w:t xml:space="preserve">um nicho Gourmet </w:t>
      </w:r>
      <w:r w:rsidRPr="00BF3785">
        <w:rPr>
          <w:sz w:val="28"/>
          <w:szCs w:val="28"/>
        </w:rPr>
        <w:t>com elevado potencial de valorização comercial.</w:t>
      </w:r>
    </w:p>
    <w:p w:rsidR="00D82C2A" w:rsidRDefault="00D82C2A" w:rsidP="00D82C2A">
      <w:pPr>
        <w:spacing w:line="360" w:lineRule="auto"/>
        <w:jc w:val="both"/>
        <w:rPr>
          <w:sz w:val="28"/>
          <w:szCs w:val="28"/>
        </w:rPr>
      </w:pPr>
    </w:p>
    <w:p w:rsidR="00955412" w:rsidRPr="00BF3785" w:rsidRDefault="00955412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A agricultura em Trás-os-Montes mantém uma elevada importância tanto em termos terri</w:t>
      </w:r>
      <w:r w:rsidR="009B7B48" w:rsidRPr="00BF3785">
        <w:rPr>
          <w:sz w:val="28"/>
          <w:szCs w:val="28"/>
        </w:rPr>
        <w:t>toriais como em termos sociais</w:t>
      </w:r>
      <w:r w:rsidRPr="00BF3785">
        <w:rPr>
          <w:sz w:val="28"/>
          <w:szCs w:val="28"/>
        </w:rPr>
        <w:t xml:space="preserve">, 40,9 % da população residente é população agrícola familiar e contribui com 6.9% para o valor acrescentado bruto global da região. </w:t>
      </w:r>
    </w:p>
    <w:p w:rsidR="00D82C2A" w:rsidRDefault="00D82C2A" w:rsidP="00D82C2A">
      <w:pPr>
        <w:spacing w:line="360" w:lineRule="auto"/>
        <w:jc w:val="both"/>
        <w:rPr>
          <w:sz w:val="28"/>
          <w:szCs w:val="28"/>
        </w:rPr>
      </w:pPr>
    </w:p>
    <w:p w:rsidR="00D82C2A" w:rsidRDefault="00955412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Em Trás-os-Montes localiza-se mais de 1/3 da área vitícola nacional. </w:t>
      </w:r>
    </w:p>
    <w:p w:rsidR="00955412" w:rsidRPr="00BF3785" w:rsidRDefault="00955412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A produção nacional de castanha situa-se essencialmente em Trás-os-Montes</w:t>
      </w:r>
      <w:r w:rsidR="009E626D" w:rsidRPr="00BF3785">
        <w:rPr>
          <w:sz w:val="28"/>
          <w:szCs w:val="28"/>
        </w:rPr>
        <w:t>, 86% da produção nacional</w:t>
      </w:r>
      <w:r w:rsidRPr="00BF3785">
        <w:rPr>
          <w:sz w:val="28"/>
          <w:szCs w:val="28"/>
        </w:rPr>
        <w:t>, assim como a de amendoeira</w:t>
      </w:r>
      <w:r w:rsidR="009E626D" w:rsidRPr="00BF3785">
        <w:rPr>
          <w:sz w:val="28"/>
          <w:szCs w:val="28"/>
        </w:rPr>
        <w:t xml:space="preserve">, com </w:t>
      </w:r>
      <w:r w:rsidRPr="00BF3785">
        <w:rPr>
          <w:sz w:val="28"/>
          <w:szCs w:val="28"/>
        </w:rPr>
        <w:t>67% da pro</w:t>
      </w:r>
      <w:r w:rsidR="009E626D" w:rsidRPr="00BF3785">
        <w:rPr>
          <w:sz w:val="28"/>
          <w:szCs w:val="28"/>
        </w:rPr>
        <w:t>dução nacional</w:t>
      </w:r>
      <w:r w:rsidRPr="00BF3785">
        <w:rPr>
          <w:sz w:val="28"/>
          <w:szCs w:val="28"/>
        </w:rPr>
        <w:t xml:space="preserve">. Trás-os-Montes é também a segunda </w:t>
      </w:r>
      <w:r w:rsidRPr="00BF3785">
        <w:rPr>
          <w:sz w:val="28"/>
          <w:szCs w:val="28"/>
        </w:rPr>
        <w:lastRenderedPageBreak/>
        <w:t>principal região olivícola nacional</w:t>
      </w:r>
      <w:r w:rsidR="009E626D" w:rsidRPr="00BF3785">
        <w:rPr>
          <w:sz w:val="28"/>
          <w:szCs w:val="28"/>
        </w:rPr>
        <w:t xml:space="preserve">, representando </w:t>
      </w:r>
      <w:r w:rsidRPr="00BF3785">
        <w:rPr>
          <w:sz w:val="28"/>
          <w:szCs w:val="28"/>
        </w:rPr>
        <w:t>22.4% da superfície de olivais.</w:t>
      </w:r>
    </w:p>
    <w:p w:rsidR="00D82C2A" w:rsidRDefault="00D82C2A" w:rsidP="00D82C2A">
      <w:pPr>
        <w:spacing w:line="360" w:lineRule="auto"/>
        <w:jc w:val="both"/>
        <w:rPr>
          <w:sz w:val="28"/>
          <w:szCs w:val="28"/>
        </w:rPr>
      </w:pPr>
    </w:p>
    <w:p w:rsidR="00955412" w:rsidRPr="00BF3785" w:rsidRDefault="000E5D3B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E</w:t>
      </w:r>
      <w:r w:rsidR="00955412" w:rsidRPr="00BF3785">
        <w:rPr>
          <w:sz w:val="28"/>
          <w:szCs w:val="28"/>
        </w:rPr>
        <w:t xml:space="preserve">videnciaram-se igualmente algumas fragilidades das quais se destacam: a atomização da oferta, a fraca organização dos produtores, a dificuldade de acesso à terra por parte dos novos agricultores, </w:t>
      </w:r>
      <w:r w:rsidR="00FB164B" w:rsidRPr="00BF3785">
        <w:rPr>
          <w:sz w:val="28"/>
          <w:szCs w:val="28"/>
        </w:rPr>
        <w:t xml:space="preserve">insuficiente apoio técnico aos agricultores, insuficiências no planeamento dos projetos de investimento. A insuficiência de barragens e de modernos sistemas de rega, investimento necessário para aumentar a produtividade agrícola, apoiar novas culturas agrícolas.  </w:t>
      </w:r>
    </w:p>
    <w:p w:rsidR="00955412" w:rsidRPr="00BF3785" w:rsidRDefault="00955412" w:rsidP="00D82C2A">
      <w:pPr>
        <w:spacing w:line="360" w:lineRule="auto"/>
        <w:rPr>
          <w:sz w:val="28"/>
          <w:szCs w:val="28"/>
        </w:rPr>
      </w:pPr>
    </w:p>
    <w:p w:rsidR="00BA7CBE" w:rsidRPr="00BF3785" w:rsidRDefault="00955412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O dinamismo da agricultura regional ficou igualmente demonstrado pelos indicadores de investimento no período 2007-2013, correspondente à execução do Plano de Desenvolvimento Rural que agora termina. </w:t>
      </w:r>
    </w:p>
    <w:p w:rsidR="00BA7CBE" w:rsidRPr="00BF3785" w:rsidRDefault="00BA7CBE" w:rsidP="00D82C2A">
      <w:pPr>
        <w:spacing w:line="360" w:lineRule="auto"/>
        <w:jc w:val="both"/>
        <w:rPr>
          <w:sz w:val="28"/>
          <w:szCs w:val="28"/>
        </w:rPr>
      </w:pPr>
    </w:p>
    <w:p w:rsidR="00955412" w:rsidRPr="00BF3785" w:rsidRDefault="00955412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O novo Plano de Desenvolvimento Rural para o períod</w:t>
      </w:r>
      <w:r w:rsidR="00BA7CBE" w:rsidRPr="00BF3785">
        <w:rPr>
          <w:sz w:val="28"/>
          <w:szCs w:val="28"/>
        </w:rPr>
        <w:t>o 2014-20 poderá</w:t>
      </w:r>
      <w:r w:rsidRPr="00BF3785">
        <w:rPr>
          <w:sz w:val="28"/>
          <w:szCs w:val="28"/>
        </w:rPr>
        <w:t xml:space="preserve"> contribuir para solucionar al</w:t>
      </w:r>
      <w:r w:rsidR="00BA7CBE" w:rsidRPr="00BF3785">
        <w:rPr>
          <w:sz w:val="28"/>
          <w:szCs w:val="28"/>
        </w:rPr>
        <w:t xml:space="preserve">guns constrangimentos do setor. Destaque para </w:t>
      </w:r>
      <w:r w:rsidRPr="00BF3785">
        <w:rPr>
          <w:sz w:val="28"/>
          <w:szCs w:val="28"/>
        </w:rPr>
        <w:t>o agrupamento de produtores e a inovação, orientações que poderão contribuir para um</w:t>
      </w:r>
      <w:r w:rsidR="00BA7CBE" w:rsidRPr="00BF3785">
        <w:rPr>
          <w:sz w:val="28"/>
          <w:szCs w:val="28"/>
        </w:rPr>
        <w:t>a maior competitividade</w:t>
      </w:r>
      <w:r w:rsidRPr="00BF3785">
        <w:rPr>
          <w:sz w:val="28"/>
          <w:szCs w:val="28"/>
        </w:rPr>
        <w:t>.</w:t>
      </w:r>
    </w:p>
    <w:p w:rsidR="008B706B" w:rsidRPr="00BF3785" w:rsidRDefault="008B706B" w:rsidP="00D82C2A">
      <w:pPr>
        <w:spacing w:line="360" w:lineRule="auto"/>
        <w:jc w:val="both"/>
        <w:rPr>
          <w:sz w:val="28"/>
          <w:szCs w:val="28"/>
        </w:rPr>
      </w:pPr>
    </w:p>
    <w:p w:rsidR="00196D1F" w:rsidRPr="00BF3785" w:rsidRDefault="00196D1F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O facto de Trás-os-Montes ter ficado de fora do processo de industrialização do país, fez com que se mantivessem condições ambientais de excelência, hoje uma mais valia, por  este e outros motivos,</w:t>
      </w:r>
      <w:r w:rsidRPr="00BF3785">
        <w:rPr>
          <w:color w:val="FF0000"/>
          <w:sz w:val="28"/>
          <w:szCs w:val="28"/>
        </w:rPr>
        <w:t xml:space="preserve"> </w:t>
      </w:r>
      <w:r w:rsidR="007861FD" w:rsidRPr="00BF3785">
        <w:rPr>
          <w:sz w:val="28"/>
          <w:szCs w:val="28"/>
        </w:rPr>
        <w:t xml:space="preserve">Trás-os-Montes é por excelência um destino do Turismo de Natureza </w:t>
      </w:r>
      <w:r w:rsidR="00A10979" w:rsidRPr="00BF3785">
        <w:rPr>
          <w:sz w:val="28"/>
          <w:szCs w:val="28"/>
        </w:rPr>
        <w:t xml:space="preserve">produto estratégico </w:t>
      </w:r>
      <w:r w:rsidR="007861FD" w:rsidRPr="00BF3785">
        <w:rPr>
          <w:sz w:val="28"/>
          <w:szCs w:val="28"/>
        </w:rPr>
        <w:t>que integra outras vertentes, cultura</w:t>
      </w:r>
      <w:r w:rsidR="0042616B" w:rsidRPr="00BF3785">
        <w:rPr>
          <w:sz w:val="28"/>
          <w:szCs w:val="28"/>
        </w:rPr>
        <w:t>l</w:t>
      </w:r>
      <w:r w:rsidR="007861FD" w:rsidRPr="00BF3785">
        <w:rPr>
          <w:sz w:val="28"/>
          <w:szCs w:val="28"/>
        </w:rPr>
        <w:t xml:space="preserve">, monumental, religioso, gastronómico..). </w:t>
      </w:r>
    </w:p>
    <w:p w:rsidR="00196D1F" w:rsidRPr="00BF3785" w:rsidRDefault="00196D1F" w:rsidP="00D82C2A">
      <w:pPr>
        <w:spacing w:line="360" w:lineRule="auto"/>
        <w:jc w:val="both"/>
        <w:rPr>
          <w:sz w:val="28"/>
          <w:szCs w:val="28"/>
        </w:rPr>
      </w:pPr>
    </w:p>
    <w:p w:rsidR="007861FD" w:rsidRPr="00BF3785" w:rsidRDefault="007861FD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Neste território, os valores naturais, as tradições, o património de identidade estende</w:t>
      </w:r>
      <w:r w:rsidR="00A10979" w:rsidRPr="00BF3785">
        <w:rPr>
          <w:sz w:val="28"/>
          <w:szCs w:val="28"/>
        </w:rPr>
        <w:t>m-se</w:t>
      </w:r>
      <w:r w:rsidRPr="00BF3785">
        <w:rPr>
          <w:sz w:val="28"/>
          <w:szCs w:val="28"/>
        </w:rPr>
        <w:t xml:space="preserve"> ao território fronteiriço espanhol, espaços que no conjunto constituem uns dos maiores núcleos europeus de biodiversidade. O ZASNET AECT, procura dar visibilidade, notoriedade e reconhecimento externo a esta realidade, através de candidatura á UNESCO como “Reserva da Biosfera Transfronteiriça Meseta Ibérica</w:t>
      </w:r>
      <w:r w:rsidR="00A10979" w:rsidRPr="00BF3785">
        <w:rPr>
          <w:sz w:val="28"/>
          <w:szCs w:val="28"/>
        </w:rPr>
        <w:t>”.</w:t>
      </w:r>
    </w:p>
    <w:p w:rsidR="007861FD" w:rsidRPr="00BF3785" w:rsidRDefault="007861FD" w:rsidP="00D82C2A">
      <w:pPr>
        <w:spacing w:line="360" w:lineRule="auto"/>
        <w:jc w:val="both"/>
        <w:rPr>
          <w:sz w:val="28"/>
          <w:szCs w:val="28"/>
        </w:rPr>
      </w:pPr>
    </w:p>
    <w:p w:rsidR="006175BC" w:rsidRPr="00BF3785" w:rsidRDefault="007861FD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Na última década, em Trás-os-Montes, a oferta de camas quase duplicou, resposta signifi</w:t>
      </w:r>
      <w:r w:rsidR="00AF7ABC" w:rsidRPr="00BF3785">
        <w:rPr>
          <w:sz w:val="28"/>
          <w:szCs w:val="28"/>
        </w:rPr>
        <w:t>cativa de investimento privado à</w:t>
      </w:r>
      <w:r w:rsidRPr="00BF3785">
        <w:rPr>
          <w:sz w:val="28"/>
          <w:szCs w:val="28"/>
        </w:rPr>
        <w:t xml:space="preserve">s boas perspetivas de desenvolvimento </w:t>
      </w:r>
      <w:r w:rsidR="00A10979" w:rsidRPr="00BF3785">
        <w:rPr>
          <w:sz w:val="28"/>
          <w:szCs w:val="28"/>
        </w:rPr>
        <w:t>do turismo da Região.</w:t>
      </w:r>
      <w:r w:rsidR="006175BC" w:rsidRPr="00BF3785">
        <w:rPr>
          <w:sz w:val="28"/>
          <w:szCs w:val="28"/>
        </w:rPr>
        <w:t xml:space="preserve"> </w:t>
      </w:r>
      <w:r w:rsidRPr="00BF3785">
        <w:rPr>
          <w:sz w:val="28"/>
          <w:szCs w:val="28"/>
        </w:rPr>
        <w:t>Para rentabilizar, viabilizar investimentos, requalificar e fazer novos, é necessário aum</w:t>
      </w:r>
      <w:r w:rsidR="00387F09" w:rsidRPr="00BF3785">
        <w:rPr>
          <w:sz w:val="28"/>
          <w:szCs w:val="28"/>
        </w:rPr>
        <w:t>entar a procura turística,</w:t>
      </w:r>
      <w:r w:rsidRPr="00BF3785">
        <w:rPr>
          <w:sz w:val="28"/>
          <w:szCs w:val="28"/>
        </w:rPr>
        <w:t xml:space="preserve"> afirmar Trás-os-Montes como destino turístico, em articulação com o destino Douro </w:t>
      </w:r>
      <w:r w:rsidR="006175BC" w:rsidRPr="00BF3785">
        <w:rPr>
          <w:sz w:val="28"/>
          <w:szCs w:val="28"/>
        </w:rPr>
        <w:t>e com a região transfronteiriça</w:t>
      </w:r>
      <w:r w:rsidRPr="00BF3785">
        <w:rPr>
          <w:sz w:val="28"/>
          <w:szCs w:val="28"/>
        </w:rPr>
        <w:t xml:space="preserve">. </w:t>
      </w:r>
    </w:p>
    <w:p w:rsidR="006175BC" w:rsidRPr="00BF3785" w:rsidRDefault="006175BC" w:rsidP="00D82C2A">
      <w:pPr>
        <w:spacing w:line="360" w:lineRule="auto"/>
        <w:jc w:val="both"/>
        <w:rPr>
          <w:sz w:val="28"/>
          <w:szCs w:val="28"/>
        </w:rPr>
      </w:pPr>
    </w:p>
    <w:p w:rsidR="007861FD" w:rsidRPr="00BF3785" w:rsidRDefault="006175BC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Ao sector privado cabe fazer os </w:t>
      </w:r>
      <w:r w:rsidR="007861FD" w:rsidRPr="00BF3785">
        <w:rPr>
          <w:sz w:val="28"/>
          <w:szCs w:val="28"/>
        </w:rPr>
        <w:t>negócios turísticos, criar produtos e servi</w:t>
      </w:r>
      <w:r w:rsidRPr="00BF3785">
        <w:rPr>
          <w:sz w:val="28"/>
          <w:szCs w:val="28"/>
        </w:rPr>
        <w:t xml:space="preserve">ços turísticos diferenciadores, </w:t>
      </w:r>
      <w:r w:rsidR="007861FD" w:rsidRPr="00BF3785">
        <w:rPr>
          <w:sz w:val="28"/>
          <w:szCs w:val="28"/>
        </w:rPr>
        <w:t>desenvolver a oferta do lado da operaç</w:t>
      </w:r>
      <w:r w:rsidRPr="00BF3785">
        <w:rPr>
          <w:sz w:val="28"/>
          <w:szCs w:val="28"/>
        </w:rPr>
        <w:t>ão turística</w:t>
      </w:r>
      <w:r w:rsidR="007861FD" w:rsidRPr="00BF3785">
        <w:rPr>
          <w:sz w:val="28"/>
          <w:szCs w:val="28"/>
        </w:rPr>
        <w:t xml:space="preserve">. </w:t>
      </w:r>
    </w:p>
    <w:p w:rsidR="00D82C2A" w:rsidRDefault="00D82C2A" w:rsidP="00D82C2A">
      <w:pPr>
        <w:spacing w:line="360" w:lineRule="auto"/>
        <w:jc w:val="both"/>
        <w:rPr>
          <w:sz w:val="28"/>
          <w:szCs w:val="28"/>
        </w:rPr>
      </w:pPr>
    </w:p>
    <w:p w:rsidR="00345E79" w:rsidRPr="00BF3785" w:rsidRDefault="006175BC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Para a</w:t>
      </w:r>
      <w:r w:rsidR="0042616B" w:rsidRPr="00BF3785">
        <w:rPr>
          <w:sz w:val="28"/>
          <w:szCs w:val="28"/>
        </w:rPr>
        <w:t xml:space="preserve"> afirmação de Trás-os-Montes como destino turístico, </w:t>
      </w:r>
      <w:r w:rsidRPr="00BF3785">
        <w:rPr>
          <w:sz w:val="28"/>
          <w:szCs w:val="28"/>
        </w:rPr>
        <w:t xml:space="preserve">é necessária uma estratégia e organização intermunicipal para de forma integrada, afirmar o potencial turístico, o que pode </w:t>
      </w:r>
      <w:r w:rsidR="0042616B" w:rsidRPr="00BF3785">
        <w:rPr>
          <w:sz w:val="28"/>
          <w:szCs w:val="28"/>
        </w:rPr>
        <w:t>ser feit</w:t>
      </w:r>
      <w:r w:rsidRPr="00BF3785">
        <w:rPr>
          <w:sz w:val="28"/>
          <w:szCs w:val="28"/>
        </w:rPr>
        <w:t>o</w:t>
      </w:r>
      <w:r w:rsidR="0042616B" w:rsidRPr="00BF3785">
        <w:rPr>
          <w:sz w:val="28"/>
          <w:szCs w:val="28"/>
        </w:rPr>
        <w:t xml:space="preserve"> com base na marca chapéu Trás-os-Montes, a ser trabalhada por uma Agência de Desenvolvimento Regional de que adiante se fala. </w:t>
      </w:r>
    </w:p>
    <w:p w:rsidR="00345E79" w:rsidRPr="00BF3785" w:rsidRDefault="00345E79" w:rsidP="00D82C2A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04554A" w:rsidRPr="00BF3785" w:rsidRDefault="009E01AB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lastRenderedPageBreak/>
        <w:t>Trás-os-Montes tem no contexto do planeamento que contar com as competências científicas do IPB e com o desenvolvimento do Parque de Ciê</w:t>
      </w:r>
      <w:r w:rsidR="0004554A" w:rsidRPr="00BF3785">
        <w:rPr>
          <w:sz w:val="28"/>
          <w:szCs w:val="28"/>
        </w:rPr>
        <w:t xml:space="preserve">ncia e Tecnologia. A participação em redes europeias de inovação em complementaridade com os centros de competências transfronteiriços, são importantes para a competitividade e internacionalização da economia. </w:t>
      </w:r>
    </w:p>
    <w:p w:rsidR="00513B43" w:rsidRPr="00BF3785" w:rsidRDefault="00513B43" w:rsidP="00D82C2A">
      <w:pPr>
        <w:spacing w:line="360" w:lineRule="auto"/>
        <w:jc w:val="both"/>
        <w:rPr>
          <w:sz w:val="28"/>
          <w:szCs w:val="28"/>
        </w:rPr>
      </w:pPr>
    </w:p>
    <w:p w:rsidR="00A93220" w:rsidRPr="00BF3785" w:rsidRDefault="00513B43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O IPB tem vindo a consolidar algumas áreas estratégicas de especialização, bem integradas com a economia</w:t>
      </w:r>
      <w:r w:rsidR="009E01AB" w:rsidRPr="00BF3785">
        <w:rPr>
          <w:sz w:val="28"/>
          <w:szCs w:val="28"/>
        </w:rPr>
        <w:t xml:space="preserve"> regional</w:t>
      </w:r>
      <w:r w:rsidRPr="00BF3785">
        <w:rPr>
          <w:sz w:val="28"/>
          <w:szCs w:val="28"/>
        </w:rPr>
        <w:t>, com grande capacidade de liderar projetos de investigação e integrados em redes que envolvem outros parceiros nacionais e internacionais. Como reflexo desta intensa atividade de investigação aplicada, o IPB surge posicionado nos primeiros lugares dos rankings q</w:t>
      </w:r>
      <w:r w:rsidR="009E01AB" w:rsidRPr="00BF3785">
        <w:rPr>
          <w:sz w:val="28"/>
          <w:szCs w:val="28"/>
        </w:rPr>
        <w:t>ue medem a atividade científica,</w:t>
      </w:r>
      <w:r w:rsidR="00A93220" w:rsidRPr="00BF3785">
        <w:rPr>
          <w:sz w:val="28"/>
          <w:szCs w:val="28"/>
        </w:rPr>
        <w:t xml:space="preserve"> </w:t>
      </w:r>
      <w:r w:rsidR="009E01AB" w:rsidRPr="00BF3785">
        <w:rPr>
          <w:sz w:val="28"/>
          <w:szCs w:val="28"/>
        </w:rPr>
        <w:t>estando</w:t>
      </w:r>
      <w:r w:rsidR="00A93220" w:rsidRPr="00BF3785">
        <w:rPr>
          <w:sz w:val="28"/>
          <w:szCs w:val="28"/>
        </w:rPr>
        <w:t xml:space="preserve"> p</w:t>
      </w:r>
      <w:r w:rsidR="009E01AB" w:rsidRPr="00BF3785">
        <w:rPr>
          <w:sz w:val="28"/>
          <w:szCs w:val="28"/>
        </w:rPr>
        <w:t>reparado para apoiar</w:t>
      </w:r>
      <w:r w:rsidR="00A93220" w:rsidRPr="00BF3785">
        <w:rPr>
          <w:sz w:val="28"/>
          <w:szCs w:val="28"/>
        </w:rPr>
        <w:t xml:space="preserve"> o desenvolvimento regional assente na inovação.</w:t>
      </w:r>
    </w:p>
    <w:p w:rsidR="00513B43" w:rsidRPr="00BF3785" w:rsidRDefault="00513B43" w:rsidP="00D82C2A">
      <w:pPr>
        <w:spacing w:line="360" w:lineRule="auto"/>
        <w:rPr>
          <w:sz w:val="28"/>
          <w:szCs w:val="28"/>
        </w:rPr>
      </w:pPr>
    </w:p>
    <w:p w:rsidR="00D113C6" w:rsidRPr="00BF3785" w:rsidRDefault="009E01AB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No</w:t>
      </w:r>
      <w:r w:rsidR="00BB6CAE" w:rsidRPr="00BF3785">
        <w:rPr>
          <w:sz w:val="28"/>
          <w:szCs w:val="28"/>
        </w:rPr>
        <w:t xml:space="preserve"> Brigantia-EcoPark pretende criar</w:t>
      </w:r>
      <w:r w:rsidRPr="00BF3785">
        <w:rPr>
          <w:sz w:val="28"/>
          <w:szCs w:val="28"/>
        </w:rPr>
        <w:t>-se</w:t>
      </w:r>
      <w:r w:rsidR="00BB6CAE" w:rsidRPr="00BF3785">
        <w:rPr>
          <w:sz w:val="28"/>
          <w:szCs w:val="28"/>
        </w:rPr>
        <w:t xml:space="preserve"> um ecossistema baseado na economia do conhecimento, onde a comunidade científica e empresarial possam trabalhar em estreita</w:t>
      </w:r>
      <w:r w:rsidRPr="00BF3785">
        <w:rPr>
          <w:sz w:val="28"/>
          <w:szCs w:val="28"/>
        </w:rPr>
        <w:t xml:space="preserve"> parceria, com o objetivo</w:t>
      </w:r>
      <w:r w:rsidR="00BB6CAE" w:rsidRPr="00BF3785">
        <w:rPr>
          <w:sz w:val="28"/>
          <w:szCs w:val="28"/>
        </w:rPr>
        <w:t xml:space="preserve"> de promover a criação e o crescimento de empresas inovadoras a partir da região, mas também a atração de investimento externo assente na inovação, entre o qual se inclui a fixação de centros de investigação e desenvolvimento de grandes empresas.</w:t>
      </w:r>
    </w:p>
    <w:p w:rsidR="00464B2E" w:rsidRPr="00BF3785" w:rsidRDefault="00464B2E" w:rsidP="00D82C2A">
      <w:pPr>
        <w:spacing w:line="360" w:lineRule="auto"/>
        <w:jc w:val="both"/>
        <w:rPr>
          <w:sz w:val="28"/>
          <w:szCs w:val="28"/>
        </w:rPr>
      </w:pPr>
    </w:p>
    <w:p w:rsidR="00556366" w:rsidRPr="00BF3785" w:rsidRDefault="00464B2E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Verifica-se que c</w:t>
      </w:r>
      <w:r w:rsidR="00556366" w:rsidRPr="00BF3785">
        <w:rPr>
          <w:sz w:val="28"/>
          <w:szCs w:val="28"/>
        </w:rPr>
        <w:t>erca de 98% das empresas da região são micro e pequenas empresas, na larga maioria das empresas não existe uma cultura ou tradição de internacionalização.</w:t>
      </w:r>
      <w:r w:rsidR="0004554A" w:rsidRPr="00BF3785">
        <w:rPr>
          <w:sz w:val="28"/>
          <w:szCs w:val="28"/>
        </w:rPr>
        <w:t xml:space="preserve"> </w:t>
      </w:r>
      <w:r w:rsidR="00556366" w:rsidRPr="00BF3785">
        <w:rPr>
          <w:sz w:val="28"/>
          <w:szCs w:val="28"/>
        </w:rPr>
        <w:t xml:space="preserve">A experiência internacional torna as empresas mais profissionais, mais </w:t>
      </w:r>
      <w:r w:rsidR="00556366" w:rsidRPr="00BF3785">
        <w:rPr>
          <w:sz w:val="28"/>
          <w:szCs w:val="28"/>
        </w:rPr>
        <w:lastRenderedPageBreak/>
        <w:t>conhecedoras dos mercados, melhora a performance d</w:t>
      </w:r>
      <w:r w:rsidR="003A3D1A" w:rsidRPr="00BF3785">
        <w:rPr>
          <w:sz w:val="28"/>
          <w:szCs w:val="28"/>
        </w:rPr>
        <w:t xml:space="preserve">os colaboradores e motiva </w:t>
      </w:r>
      <w:r w:rsidR="00556366" w:rsidRPr="00BF3785">
        <w:rPr>
          <w:sz w:val="28"/>
          <w:szCs w:val="28"/>
        </w:rPr>
        <w:t xml:space="preserve">a equipa das empresas, garante regularidade e aumento da produção e fluxos financeiros consistentes, torna-as mais competitivas e nesse sentido permite-lhes ganhar mais força também </w:t>
      </w:r>
      <w:r w:rsidR="003A3D1A" w:rsidRPr="00BF3785">
        <w:rPr>
          <w:sz w:val="28"/>
          <w:szCs w:val="28"/>
        </w:rPr>
        <w:t>no seu mercado interno</w:t>
      </w:r>
      <w:r w:rsidR="00556366" w:rsidRPr="00BF3785">
        <w:rPr>
          <w:sz w:val="28"/>
          <w:szCs w:val="28"/>
        </w:rPr>
        <w:t>.</w:t>
      </w:r>
    </w:p>
    <w:p w:rsidR="0004554A" w:rsidRPr="00BF3785" w:rsidRDefault="0004554A" w:rsidP="00D82C2A">
      <w:pPr>
        <w:spacing w:line="360" w:lineRule="auto"/>
        <w:jc w:val="both"/>
        <w:rPr>
          <w:sz w:val="28"/>
          <w:szCs w:val="28"/>
        </w:rPr>
      </w:pPr>
    </w:p>
    <w:p w:rsidR="00556366" w:rsidRPr="00BF3785" w:rsidRDefault="00556366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A proximidade geográfica e cultural de Trás-os-Montes aos territórios da Galiza e Castela e Leão, a que nos últimos anos a dinâmica política e institucional deu um forte increme</w:t>
      </w:r>
      <w:r w:rsidR="00D871DD" w:rsidRPr="00BF3785">
        <w:rPr>
          <w:sz w:val="28"/>
          <w:szCs w:val="28"/>
        </w:rPr>
        <w:t>nto bilateral, a presença de</w:t>
      </w:r>
      <w:r w:rsidRPr="00BF3785">
        <w:rPr>
          <w:sz w:val="28"/>
          <w:szCs w:val="28"/>
        </w:rPr>
        <w:t xml:space="preserve"> Diáspora</w:t>
      </w:r>
      <w:r w:rsidR="00D871DD" w:rsidRPr="00BF3785">
        <w:rPr>
          <w:sz w:val="28"/>
          <w:szCs w:val="28"/>
        </w:rPr>
        <w:t>s</w:t>
      </w:r>
      <w:r w:rsidRPr="00BF3785">
        <w:rPr>
          <w:sz w:val="28"/>
          <w:szCs w:val="28"/>
        </w:rPr>
        <w:t xml:space="preserve"> forte</w:t>
      </w:r>
      <w:r w:rsidR="00D871DD" w:rsidRPr="00BF3785">
        <w:rPr>
          <w:sz w:val="28"/>
          <w:szCs w:val="28"/>
        </w:rPr>
        <w:t>s,</w:t>
      </w:r>
      <w:r w:rsidR="0004554A" w:rsidRPr="00BF3785">
        <w:rPr>
          <w:sz w:val="28"/>
          <w:szCs w:val="28"/>
        </w:rPr>
        <w:t xml:space="preserve"> de portugueses e espanhóis, são </w:t>
      </w:r>
      <w:r w:rsidRPr="00BF3785">
        <w:rPr>
          <w:sz w:val="28"/>
          <w:szCs w:val="28"/>
        </w:rPr>
        <w:t xml:space="preserve">uma realidade e um potencial enorme </w:t>
      </w:r>
      <w:r w:rsidR="00E14AAD" w:rsidRPr="00BF3785">
        <w:rPr>
          <w:sz w:val="28"/>
          <w:szCs w:val="28"/>
        </w:rPr>
        <w:t xml:space="preserve">de crescimento </w:t>
      </w:r>
      <w:r w:rsidR="004E5A4C" w:rsidRPr="00BF3785">
        <w:rPr>
          <w:sz w:val="28"/>
          <w:szCs w:val="28"/>
        </w:rPr>
        <w:t xml:space="preserve">para as </w:t>
      </w:r>
      <w:r w:rsidR="00E14AAD" w:rsidRPr="00BF3785">
        <w:rPr>
          <w:sz w:val="28"/>
          <w:szCs w:val="28"/>
        </w:rPr>
        <w:t xml:space="preserve">empresas que o </w:t>
      </w:r>
      <w:r w:rsidRPr="00BF3785">
        <w:rPr>
          <w:sz w:val="28"/>
          <w:szCs w:val="28"/>
        </w:rPr>
        <w:t>devem abordar, tanto individualmente como em consórcio.</w:t>
      </w:r>
    </w:p>
    <w:p w:rsidR="00556366" w:rsidRPr="00BF3785" w:rsidRDefault="00556366" w:rsidP="00D82C2A">
      <w:pPr>
        <w:spacing w:line="360" w:lineRule="auto"/>
        <w:jc w:val="both"/>
        <w:rPr>
          <w:sz w:val="28"/>
          <w:szCs w:val="28"/>
        </w:rPr>
      </w:pPr>
    </w:p>
    <w:p w:rsidR="007D631F" w:rsidRPr="00BF3785" w:rsidRDefault="00556366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 A internacionalização e as exportações não devem ser encaradas como </w:t>
      </w:r>
      <w:r w:rsidR="008322BB" w:rsidRPr="00BF3785">
        <w:rPr>
          <w:sz w:val="28"/>
          <w:szCs w:val="28"/>
        </w:rPr>
        <w:t xml:space="preserve">algo de inatingível, </w:t>
      </w:r>
      <w:r w:rsidRPr="00BF3785">
        <w:rPr>
          <w:sz w:val="28"/>
          <w:szCs w:val="28"/>
        </w:rPr>
        <w:t>existindo variados organismos</w:t>
      </w:r>
      <w:r w:rsidR="00004133" w:rsidRPr="00BF3785">
        <w:rPr>
          <w:sz w:val="28"/>
          <w:szCs w:val="28"/>
        </w:rPr>
        <w:t xml:space="preserve"> e instrumentos </w:t>
      </w:r>
      <w:r w:rsidRPr="00BF3785">
        <w:rPr>
          <w:sz w:val="28"/>
          <w:szCs w:val="28"/>
        </w:rPr>
        <w:t>que podem auxiliar os empresários desta região a iniciarem a sua jornada para os me</w:t>
      </w:r>
      <w:r w:rsidR="00004133" w:rsidRPr="00BF3785">
        <w:rPr>
          <w:sz w:val="28"/>
          <w:szCs w:val="28"/>
        </w:rPr>
        <w:t>rcados externos, de entre eles o</w:t>
      </w:r>
      <w:r w:rsidRPr="00BF3785">
        <w:rPr>
          <w:sz w:val="28"/>
          <w:szCs w:val="28"/>
        </w:rPr>
        <w:t xml:space="preserve"> mais relevante a AICEP – Portugal Global</w:t>
      </w:r>
      <w:r w:rsidR="0004554A" w:rsidRPr="00BF3785">
        <w:rPr>
          <w:sz w:val="28"/>
          <w:szCs w:val="28"/>
        </w:rPr>
        <w:t>.</w:t>
      </w:r>
    </w:p>
    <w:p w:rsidR="00890553" w:rsidRPr="00BF3785" w:rsidRDefault="00890553" w:rsidP="00D82C2A">
      <w:pPr>
        <w:spacing w:line="360" w:lineRule="auto"/>
        <w:jc w:val="both"/>
        <w:rPr>
          <w:sz w:val="28"/>
          <w:szCs w:val="28"/>
        </w:rPr>
      </w:pPr>
    </w:p>
    <w:p w:rsidR="00556366" w:rsidRPr="00BF3785" w:rsidRDefault="00C66367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Conclui</w:t>
      </w:r>
      <w:r w:rsidR="003A47A6" w:rsidRPr="00BF3785">
        <w:rPr>
          <w:sz w:val="28"/>
          <w:szCs w:val="28"/>
        </w:rPr>
        <w:t>u</w:t>
      </w:r>
      <w:r w:rsidRPr="00BF3785">
        <w:rPr>
          <w:sz w:val="28"/>
          <w:szCs w:val="28"/>
        </w:rPr>
        <w:t xml:space="preserve">-se </w:t>
      </w:r>
      <w:r w:rsidR="007D631F" w:rsidRPr="00BF3785">
        <w:rPr>
          <w:sz w:val="28"/>
          <w:szCs w:val="28"/>
        </w:rPr>
        <w:t>pela relevância de criação por parte das associações empresariais de</w:t>
      </w:r>
      <w:r w:rsidR="00890553" w:rsidRPr="00BF3785">
        <w:rPr>
          <w:sz w:val="28"/>
          <w:szCs w:val="28"/>
        </w:rPr>
        <w:t xml:space="preserve"> uma Rede Empresarial de Cooperação Transfronteiriça</w:t>
      </w:r>
      <w:r w:rsidR="007C2BDD" w:rsidRPr="00BF3785">
        <w:rPr>
          <w:sz w:val="28"/>
          <w:szCs w:val="28"/>
        </w:rPr>
        <w:t xml:space="preserve">, </w:t>
      </w:r>
      <w:r w:rsidR="007D631F" w:rsidRPr="00BF3785">
        <w:rPr>
          <w:sz w:val="28"/>
          <w:szCs w:val="28"/>
        </w:rPr>
        <w:t>aproveitar a proximidade da língua e culturas portuguesa e espanhola, que são um canal aberto para mercados emergentes e com dim</w:t>
      </w:r>
      <w:r w:rsidR="0004554A" w:rsidRPr="00BF3785">
        <w:rPr>
          <w:sz w:val="28"/>
          <w:szCs w:val="28"/>
        </w:rPr>
        <w:t>ensão</w:t>
      </w:r>
      <w:r w:rsidR="00655F04" w:rsidRPr="00BF3785">
        <w:rPr>
          <w:sz w:val="28"/>
          <w:szCs w:val="28"/>
        </w:rPr>
        <w:t>, p</w:t>
      </w:r>
      <w:r w:rsidR="007D631F" w:rsidRPr="00BF3785">
        <w:rPr>
          <w:sz w:val="28"/>
          <w:szCs w:val="28"/>
        </w:rPr>
        <w:t xml:space="preserve">romover </w:t>
      </w:r>
      <w:r w:rsidR="000C2783" w:rsidRPr="00BF3785">
        <w:rPr>
          <w:sz w:val="28"/>
          <w:szCs w:val="28"/>
        </w:rPr>
        <w:t xml:space="preserve">projetos </w:t>
      </w:r>
      <w:r w:rsidR="00890553" w:rsidRPr="00BF3785">
        <w:rPr>
          <w:sz w:val="28"/>
          <w:szCs w:val="28"/>
        </w:rPr>
        <w:t xml:space="preserve">e oportunidades </w:t>
      </w:r>
      <w:r w:rsidR="007C2BDD" w:rsidRPr="00BF3785">
        <w:rPr>
          <w:sz w:val="28"/>
          <w:szCs w:val="28"/>
        </w:rPr>
        <w:t xml:space="preserve">de negócios, </w:t>
      </w:r>
      <w:r w:rsidR="00890553" w:rsidRPr="00BF3785">
        <w:rPr>
          <w:sz w:val="28"/>
          <w:szCs w:val="28"/>
        </w:rPr>
        <w:t>individuais</w:t>
      </w:r>
      <w:r w:rsidR="007C2BDD" w:rsidRPr="00BF3785">
        <w:rPr>
          <w:sz w:val="28"/>
          <w:szCs w:val="28"/>
        </w:rPr>
        <w:t xml:space="preserve"> e pa</w:t>
      </w:r>
      <w:r w:rsidR="00655F04" w:rsidRPr="00BF3785">
        <w:rPr>
          <w:sz w:val="28"/>
          <w:szCs w:val="28"/>
        </w:rPr>
        <w:t>rtilhados</w:t>
      </w:r>
      <w:r w:rsidR="007C2BDD" w:rsidRPr="00BF3785">
        <w:rPr>
          <w:sz w:val="28"/>
          <w:szCs w:val="28"/>
        </w:rPr>
        <w:t>, ganhar escala na exp</w:t>
      </w:r>
      <w:r w:rsidR="0004554A" w:rsidRPr="00BF3785">
        <w:rPr>
          <w:sz w:val="28"/>
          <w:szCs w:val="28"/>
        </w:rPr>
        <w:t>ort</w:t>
      </w:r>
      <w:r w:rsidR="00655F04" w:rsidRPr="00BF3785">
        <w:rPr>
          <w:sz w:val="28"/>
          <w:szCs w:val="28"/>
        </w:rPr>
        <w:t>ação e internacionalização e</w:t>
      </w:r>
      <w:r w:rsidR="0004554A" w:rsidRPr="00BF3785">
        <w:rPr>
          <w:sz w:val="28"/>
          <w:szCs w:val="28"/>
        </w:rPr>
        <w:t xml:space="preserve"> r</w:t>
      </w:r>
      <w:r w:rsidR="00655F04" w:rsidRPr="00BF3785">
        <w:rPr>
          <w:sz w:val="28"/>
          <w:szCs w:val="28"/>
        </w:rPr>
        <w:t>ealização</w:t>
      </w:r>
      <w:r w:rsidR="00103E81" w:rsidRPr="00BF3785">
        <w:rPr>
          <w:sz w:val="28"/>
          <w:szCs w:val="28"/>
        </w:rPr>
        <w:t xml:space="preserve"> d</w:t>
      </w:r>
      <w:r w:rsidR="00890553" w:rsidRPr="00BF3785">
        <w:rPr>
          <w:sz w:val="28"/>
          <w:szCs w:val="28"/>
        </w:rPr>
        <w:t xml:space="preserve">e um </w:t>
      </w:r>
      <w:r w:rsidR="00103E81" w:rsidRPr="00BF3785">
        <w:rPr>
          <w:sz w:val="28"/>
          <w:szCs w:val="28"/>
        </w:rPr>
        <w:t>Encontr</w:t>
      </w:r>
      <w:r w:rsidR="00890553" w:rsidRPr="00BF3785">
        <w:rPr>
          <w:sz w:val="28"/>
          <w:szCs w:val="28"/>
        </w:rPr>
        <w:t xml:space="preserve">o Empresarial Anual e Feira Transfronteiriça </w:t>
      </w:r>
      <w:r w:rsidR="000C2783" w:rsidRPr="00BF3785">
        <w:rPr>
          <w:sz w:val="28"/>
          <w:szCs w:val="28"/>
        </w:rPr>
        <w:t>(rotativo</w:t>
      </w:r>
      <w:r w:rsidR="004723B7" w:rsidRPr="00BF3785">
        <w:rPr>
          <w:sz w:val="28"/>
          <w:szCs w:val="28"/>
        </w:rPr>
        <w:t>s</w:t>
      </w:r>
      <w:r w:rsidR="000C2783" w:rsidRPr="00BF3785">
        <w:rPr>
          <w:sz w:val="28"/>
          <w:szCs w:val="28"/>
        </w:rPr>
        <w:t>),</w:t>
      </w:r>
      <w:r w:rsidR="0004554A" w:rsidRPr="00BF3785">
        <w:rPr>
          <w:sz w:val="28"/>
          <w:szCs w:val="28"/>
        </w:rPr>
        <w:t xml:space="preserve"> tendo c</w:t>
      </w:r>
      <w:r w:rsidR="000C2783" w:rsidRPr="00BF3785">
        <w:rPr>
          <w:sz w:val="28"/>
          <w:szCs w:val="28"/>
        </w:rPr>
        <w:t xml:space="preserve">omo parceiro o </w:t>
      </w:r>
      <w:r w:rsidR="00890553" w:rsidRPr="00BF3785">
        <w:rPr>
          <w:sz w:val="28"/>
          <w:szCs w:val="28"/>
        </w:rPr>
        <w:t xml:space="preserve"> ZASNET-AECT, Agrupamento Europeu de Cooperação Territorial.</w:t>
      </w:r>
    </w:p>
    <w:p w:rsidR="00556366" w:rsidRPr="00BF3785" w:rsidRDefault="00556366" w:rsidP="00D82C2A">
      <w:pPr>
        <w:spacing w:line="360" w:lineRule="auto"/>
        <w:jc w:val="both"/>
        <w:rPr>
          <w:sz w:val="28"/>
          <w:szCs w:val="28"/>
        </w:rPr>
      </w:pPr>
    </w:p>
    <w:p w:rsidR="00FB2D0B" w:rsidRPr="00BF3785" w:rsidRDefault="00556366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A Região necessita ser promovida e divulgada a nível externo, </w:t>
      </w:r>
      <w:r w:rsidR="00FB2D0B" w:rsidRPr="00BF3785">
        <w:rPr>
          <w:sz w:val="28"/>
          <w:szCs w:val="28"/>
        </w:rPr>
        <w:t xml:space="preserve">identificar e </w:t>
      </w:r>
      <w:r w:rsidRPr="00BF3785">
        <w:rPr>
          <w:sz w:val="28"/>
          <w:szCs w:val="28"/>
        </w:rPr>
        <w:t>captar investidores, turistas, clientes para escoamento de excedentes</w:t>
      </w:r>
      <w:r w:rsidR="00FB2D0B" w:rsidRPr="00BF3785">
        <w:rPr>
          <w:sz w:val="28"/>
          <w:szCs w:val="28"/>
        </w:rPr>
        <w:t xml:space="preserve"> e </w:t>
      </w:r>
      <w:r w:rsidRPr="00BF3785">
        <w:rPr>
          <w:sz w:val="28"/>
          <w:szCs w:val="28"/>
        </w:rPr>
        <w:t>aumentar a e</w:t>
      </w:r>
      <w:r w:rsidR="00FB2D0B" w:rsidRPr="00BF3785">
        <w:rPr>
          <w:sz w:val="28"/>
          <w:szCs w:val="28"/>
        </w:rPr>
        <w:t xml:space="preserve">conomia e o emprego; </w:t>
      </w:r>
      <w:r w:rsidRPr="00BF3785">
        <w:rPr>
          <w:sz w:val="28"/>
          <w:szCs w:val="28"/>
        </w:rPr>
        <w:t>divulgar o conjunto dos fatores distintivos, de oferta de oportunidades e de inc</w:t>
      </w:r>
      <w:r w:rsidR="008E3E88" w:rsidRPr="00BF3785">
        <w:rPr>
          <w:sz w:val="28"/>
          <w:szCs w:val="28"/>
        </w:rPr>
        <w:t>entivos</w:t>
      </w:r>
      <w:r w:rsidR="00FB2D0B" w:rsidRPr="00BF3785">
        <w:rPr>
          <w:sz w:val="28"/>
          <w:szCs w:val="28"/>
        </w:rPr>
        <w:t xml:space="preserve">, </w:t>
      </w:r>
      <w:r w:rsidRPr="00BF3785">
        <w:rPr>
          <w:sz w:val="28"/>
          <w:szCs w:val="28"/>
        </w:rPr>
        <w:t xml:space="preserve">os produtos </w:t>
      </w:r>
      <w:r w:rsidR="00372E49" w:rsidRPr="00BF3785">
        <w:rPr>
          <w:sz w:val="28"/>
          <w:szCs w:val="28"/>
        </w:rPr>
        <w:t xml:space="preserve">e empresas da região </w:t>
      </w:r>
      <w:r w:rsidRPr="00BF3785">
        <w:rPr>
          <w:sz w:val="28"/>
          <w:szCs w:val="28"/>
        </w:rPr>
        <w:t>de forma coerente e com imagem pró</w:t>
      </w:r>
      <w:r w:rsidR="00FB2D0B" w:rsidRPr="00BF3785">
        <w:rPr>
          <w:sz w:val="28"/>
          <w:szCs w:val="28"/>
        </w:rPr>
        <w:t>pria e</w:t>
      </w:r>
      <w:r w:rsidR="00AF7ABC" w:rsidRPr="00BF3785">
        <w:rPr>
          <w:sz w:val="28"/>
          <w:szCs w:val="28"/>
        </w:rPr>
        <w:t xml:space="preserve"> </w:t>
      </w:r>
      <w:r w:rsidRPr="00BF3785">
        <w:rPr>
          <w:sz w:val="28"/>
          <w:szCs w:val="28"/>
        </w:rPr>
        <w:t>promover o marketing territorial</w:t>
      </w:r>
      <w:r w:rsidR="00372E49" w:rsidRPr="00BF3785">
        <w:rPr>
          <w:sz w:val="28"/>
          <w:szCs w:val="28"/>
        </w:rPr>
        <w:t>.</w:t>
      </w:r>
      <w:r w:rsidR="00FB2D0B" w:rsidRPr="00BF3785">
        <w:rPr>
          <w:sz w:val="28"/>
          <w:szCs w:val="28"/>
        </w:rPr>
        <w:t xml:space="preserve"> </w:t>
      </w:r>
    </w:p>
    <w:p w:rsidR="00FB2D0B" w:rsidRPr="00BF3785" w:rsidRDefault="00FB2D0B" w:rsidP="00D82C2A">
      <w:pPr>
        <w:spacing w:line="360" w:lineRule="auto"/>
        <w:jc w:val="both"/>
        <w:rPr>
          <w:sz w:val="28"/>
          <w:szCs w:val="28"/>
        </w:rPr>
      </w:pPr>
    </w:p>
    <w:p w:rsidR="00556366" w:rsidRPr="00BF3785" w:rsidRDefault="00FB2D0B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Para tal há que c</w:t>
      </w:r>
      <w:r w:rsidR="00372E49" w:rsidRPr="00BF3785">
        <w:rPr>
          <w:sz w:val="28"/>
          <w:szCs w:val="28"/>
        </w:rPr>
        <w:t xml:space="preserve">riar e gerir </w:t>
      </w:r>
      <w:r w:rsidR="00556366" w:rsidRPr="00BF3785">
        <w:rPr>
          <w:sz w:val="28"/>
          <w:szCs w:val="28"/>
        </w:rPr>
        <w:t>a marca chapéu</w:t>
      </w:r>
      <w:r w:rsidR="00372E49" w:rsidRPr="00BF3785">
        <w:rPr>
          <w:sz w:val="28"/>
          <w:szCs w:val="28"/>
        </w:rPr>
        <w:t xml:space="preserve"> Trás-os-Montes,</w:t>
      </w:r>
      <w:r w:rsidR="00556366" w:rsidRPr="00BF3785">
        <w:rPr>
          <w:sz w:val="28"/>
          <w:szCs w:val="28"/>
        </w:rPr>
        <w:t xml:space="preserve"> promo</w:t>
      </w:r>
      <w:r w:rsidR="00372E49" w:rsidRPr="00BF3785">
        <w:rPr>
          <w:sz w:val="28"/>
          <w:szCs w:val="28"/>
        </w:rPr>
        <w:t>vendo e</w:t>
      </w:r>
      <w:r w:rsidR="00556366" w:rsidRPr="00BF3785">
        <w:rPr>
          <w:sz w:val="28"/>
          <w:szCs w:val="28"/>
        </w:rPr>
        <w:t xml:space="preserve"> valoriza</w:t>
      </w:r>
      <w:r w:rsidRPr="00BF3785">
        <w:rPr>
          <w:sz w:val="28"/>
          <w:szCs w:val="28"/>
        </w:rPr>
        <w:t>ndo os produtos do território, m</w:t>
      </w:r>
      <w:r w:rsidR="00372E49" w:rsidRPr="00BF3785">
        <w:rPr>
          <w:sz w:val="28"/>
          <w:szCs w:val="28"/>
        </w:rPr>
        <w:t>onitoriza</w:t>
      </w:r>
      <w:r w:rsidRPr="00BF3785">
        <w:rPr>
          <w:sz w:val="28"/>
          <w:szCs w:val="28"/>
        </w:rPr>
        <w:t xml:space="preserve">ndo </w:t>
      </w:r>
      <w:r w:rsidR="00556366" w:rsidRPr="00BF3785">
        <w:rPr>
          <w:sz w:val="28"/>
          <w:szCs w:val="28"/>
        </w:rPr>
        <w:t>o desenvolvimento da região, melhora</w:t>
      </w:r>
      <w:r w:rsidRPr="00BF3785">
        <w:rPr>
          <w:sz w:val="28"/>
          <w:szCs w:val="28"/>
        </w:rPr>
        <w:t xml:space="preserve">ndo </w:t>
      </w:r>
      <w:r w:rsidR="00556366" w:rsidRPr="00BF3785">
        <w:rPr>
          <w:sz w:val="28"/>
          <w:szCs w:val="28"/>
        </w:rPr>
        <w:t>os níveis de competências</w:t>
      </w:r>
      <w:r w:rsidRPr="00BF3785">
        <w:rPr>
          <w:sz w:val="28"/>
          <w:szCs w:val="28"/>
        </w:rPr>
        <w:t xml:space="preserve"> e</w:t>
      </w:r>
      <w:r w:rsidR="00556366" w:rsidRPr="00BF3785">
        <w:rPr>
          <w:sz w:val="28"/>
          <w:szCs w:val="28"/>
        </w:rPr>
        <w:t xml:space="preserve"> cria</w:t>
      </w:r>
      <w:r w:rsidRPr="00BF3785">
        <w:rPr>
          <w:sz w:val="28"/>
          <w:szCs w:val="28"/>
        </w:rPr>
        <w:t xml:space="preserve">ndo as </w:t>
      </w:r>
      <w:r w:rsidR="00556366" w:rsidRPr="00BF3785">
        <w:rPr>
          <w:sz w:val="28"/>
          <w:szCs w:val="28"/>
        </w:rPr>
        <w:t>condições de cooperação e de partilha de opo</w:t>
      </w:r>
      <w:r w:rsidR="00341179" w:rsidRPr="00BF3785">
        <w:rPr>
          <w:sz w:val="28"/>
          <w:szCs w:val="28"/>
        </w:rPr>
        <w:t>rtunidades</w:t>
      </w:r>
      <w:r w:rsidR="00556366" w:rsidRPr="00BF3785">
        <w:rPr>
          <w:sz w:val="28"/>
          <w:szCs w:val="28"/>
        </w:rPr>
        <w:t>.</w:t>
      </w:r>
    </w:p>
    <w:p w:rsidR="00556366" w:rsidRPr="00BF3785" w:rsidRDefault="00556366" w:rsidP="00D82C2A">
      <w:pPr>
        <w:spacing w:line="360" w:lineRule="auto"/>
        <w:jc w:val="both"/>
        <w:rPr>
          <w:sz w:val="28"/>
          <w:szCs w:val="28"/>
        </w:rPr>
      </w:pPr>
    </w:p>
    <w:p w:rsidR="00556366" w:rsidRPr="00BF3785" w:rsidRDefault="00556366" w:rsidP="00D82C2A">
      <w:pPr>
        <w:spacing w:line="360" w:lineRule="auto"/>
        <w:jc w:val="both"/>
        <w:rPr>
          <w:rFonts w:cs="Times"/>
          <w:sz w:val="28"/>
          <w:szCs w:val="28"/>
        </w:rPr>
      </w:pPr>
      <w:r w:rsidRPr="00BF3785">
        <w:rPr>
          <w:sz w:val="28"/>
          <w:szCs w:val="28"/>
        </w:rPr>
        <w:t xml:space="preserve">Pelo exposto, face à dimensão e exigência </w:t>
      </w:r>
      <w:r w:rsidR="00FA119C" w:rsidRPr="00BF3785">
        <w:rPr>
          <w:sz w:val="28"/>
          <w:szCs w:val="28"/>
        </w:rPr>
        <w:t>dos mercados, e</w:t>
      </w:r>
      <w:r w:rsidRPr="00BF3785">
        <w:rPr>
          <w:sz w:val="28"/>
          <w:szCs w:val="28"/>
        </w:rPr>
        <w:t xml:space="preserve">ntende-se como prioritário que, por iniciativa política, se juntem interesses da Região, para a </w:t>
      </w:r>
      <w:r w:rsidRPr="00BF3785">
        <w:rPr>
          <w:rFonts w:cs="Trebuchet MS"/>
          <w:sz w:val="28"/>
          <w:szCs w:val="28"/>
        </w:rPr>
        <w:t>Criação da Agência de Desenvolvimento de Trás-os-Montes, com funções de Inv</w:t>
      </w:r>
      <w:r w:rsidR="00DD380C" w:rsidRPr="00BF3785">
        <w:rPr>
          <w:rFonts w:cs="Trebuchet MS"/>
          <w:sz w:val="28"/>
          <w:szCs w:val="28"/>
        </w:rPr>
        <w:t>estimento, de Observatório S</w:t>
      </w:r>
      <w:r w:rsidRPr="00BF3785">
        <w:rPr>
          <w:rFonts w:cs="Trebuchet MS"/>
          <w:sz w:val="28"/>
          <w:szCs w:val="28"/>
        </w:rPr>
        <w:t>ocioeconómico, de Marketing Territorial, de Cent</w:t>
      </w:r>
      <w:r w:rsidR="00DD380C" w:rsidRPr="00BF3785">
        <w:rPr>
          <w:rFonts w:cs="Trebuchet MS"/>
          <w:sz w:val="28"/>
          <w:szCs w:val="28"/>
        </w:rPr>
        <w:t>ro de Promoção de Competências e de Fórum de C</w:t>
      </w:r>
      <w:r w:rsidRPr="00BF3785">
        <w:rPr>
          <w:rFonts w:cs="Trebuchet MS"/>
          <w:sz w:val="28"/>
          <w:szCs w:val="28"/>
        </w:rPr>
        <w:t xml:space="preserve">ooperação. </w:t>
      </w:r>
    </w:p>
    <w:p w:rsidR="00C809DD" w:rsidRPr="00BF3785" w:rsidRDefault="00C809DD" w:rsidP="00D82C2A">
      <w:pPr>
        <w:spacing w:line="360" w:lineRule="auto"/>
        <w:jc w:val="both"/>
        <w:rPr>
          <w:sz w:val="28"/>
          <w:szCs w:val="28"/>
        </w:rPr>
      </w:pPr>
    </w:p>
    <w:p w:rsidR="00507652" w:rsidRPr="00BF3785" w:rsidRDefault="0034117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C</w:t>
      </w:r>
      <w:r w:rsidR="009B0ECE" w:rsidRPr="00BF3785">
        <w:rPr>
          <w:sz w:val="28"/>
          <w:szCs w:val="28"/>
        </w:rPr>
        <w:t xml:space="preserve">omo </w:t>
      </w:r>
      <w:r w:rsidR="007342FA" w:rsidRPr="00BF3785">
        <w:rPr>
          <w:sz w:val="28"/>
          <w:szCs w:val="28"/>
        </w:rPr>
        <w:t>referido</w:t>
      </w:r>
      <w:r w:rsidR="009B0ECE" w:rsidRPr="00BF3785">
        <w:rPr>
          <w:sz w:val="28"/>
          <w:szCs w:val="28"/>
        </w:rPr>
        <w:t>,</w:t>
      </w:r>
      <w:r w:rsidR="00350113" w:rsidRPr="00BF3785">
        <w:rPr>
          <w:vanish/>
          <w:sz w:val="28"/>
          <w:szCs w:val="28"/>
        </w:rPr>
        <w:t xml:space="preserve"> quescoes co </w:t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t xml:space="preserve">ma imagem moderna, atrativa e competitiva" deve ser sinnto </w:t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50113" w:rsidRPr="00BF3785">
        <w:rPr>
          <w:vanish/>
          <w:sz w:val="28"/>
          <w:szCs w:val="28"/>
        </w:rPr>
        <w:pgNum/>
      </w:r>
      <w:r w:rsidR="0039565C" w:rsidRPr="00BF3785">
        <w:rPr>
          <w:sz w:val="28"/>
          <w:szCs w:val="28"/>
        </w:rPr>
        <w:t xml:space="preserve"> q</w:t>
      </w:r>
      <w:r w:rsidR="009B0ECE" w:rsidRPr="00BF3785">
        <w:rPr>
          <w:sz w:val="28"/>
          <w:szCs w:val="28"/>
        </w:rPr>
        <w:t xml:space="preserve">ue em pouco mais de uma década </w:t>
      </w:r>
      <w:r w:rsidR="0039565C" w:rsidRPr="00BF3785">
        <w:rPr>
          <w:sz w:val="28"/>
          <w:szCs w:val="28"/>
        </w:rPr>
        <w:t>regist</w:t>
      </w:r>
      <w:r w:rsidR="009B0ECE" w:rsidRPr="00BF3785">
        <w:rPr>
          <w:sz w:val="28"/>
          <w:szCs w:val="28"/>
        </w:rPr>
        <w:t xml:space="preserve">ou-se </w:t>
      </w:r>
      <w:r w:rsidR="0039565C" w:rsidRPr="00BF3785">
        <w:rPr>
          <w:sz w:val="28"/>
          <w:szCs w:val="28"/>
        </w:rPr>
        <w:t xml:space="preserve">na Região uma grande </w:t>
      </w:r>
      <w:r w:rsidR="009B0ECE" w:rsidRPr="00BF3785">
        <w:rPr>
          <w:sz w:val="28"/>
          <w:szCs w:val="28"/>
        </w:rPr>
        <w:t>evolução em determinadas áreas. A</w:t>
      </w:r>
      <w:r w:rsidR="0039565C" w:rsidRPr="00BF3785">
        <w:rPr>
          <w:sz w:val="28"/>
          <w:szCs w:val="28"/>
        </w:rPr>
        <w:t>pesar disso há problemas graves que</w:t>
      </w:r>
      <w:r w:rsidR="009B0ECE" w:rsidRPr="00BF3785">
        <w:rPr>
          <w:sz w:val="28"/>
          <w:szCs w:val="28"/>
        </w:rPr>
        <w:t xml:space="preserve"> persistem, </w:t>
      </w:r>
      <w:r w:rsidR="0039565C" w:rsidRPr="00BF3785">
        <w:rPr>
          <w:sz w:val="28"/>
          <w:szCs w:val="28"/>
        </w:rPr>
        <w:t>como o despovoamento e envelhecimento populaci</w:t>
      </w:r>
      <w:r w:rsidR="009B0ECE" w:rsidRPr="00BF3785">
        <w:rPr>
          <w:sz w:val="28"/>
          <w:szCs w:val="28"/>
        </w:rPr>
        <w:t>onal, com tendência a gravar-se; a saída de serviços públicos;</w:t>
      </w:r>
      <w:r w:rsidR="0039565C" w:rsidRPr="00BF3785">
        <w:rPr>
          <w:sz w:val="28"/>
          <w:szCs w:val="28"/>
        </w:rPr>
        <w:t xml:space="preserve"> a persistência de desigualdades de rendimento comparativamente á média nacional, </w:t>
      </w:r>
      <w:r w:rsidR="009B0ECE" w:rsidRPr="00BF3785">
        <w:rPr>
          <w:sz w:val="28"/>
          <w:szCs w:val="28"/>
        </w:rPr>
        <w:t xml:space="preserve">sendo chocante em </w:t>
      </w:r>
      <w:r w:rsidR="00507652" w:rsidRPr="00BF3785">
        <w:rPr>
          <w:sz w:val="28"/>
          <w:szCs w:val="28"/>
        </w:rPr>
        <w:t>alguns concelhos</w:t>
      </w:r>
      <w:r w:rsidR="009B0ECE" w:rsidRPr="00BF3785">
        <w:rPr>
          <w:sz w:val="28"/>
          <w:szCs w:val="28"/>
        </w:rPr>
        <w:t xml:space="preserve">. As dificuldades criadas por algumas políticas nacionais não </w:t>
      </w:r>
      <w:r w:rsidR="00507652" w:rsidRPr="00BF3785">
        <w:rPr>
          <w:sz w:val="28"/>
          <w:szCs w:val="28"/>
        </w:rPr>
        <w:t xml:space="preserve">ajudem o suficiente, </w:t>
      </w:r>
      <w:r w:rsidR="003E0733" w:rsidRPr="00BF3785">
        <w:rPr>
          <w:sz w:val="28"/>
          <w:szCs w:val="28"/>
        </w:rPr>
        <w:t>como</w:t>
      </w:r>
      <w:r w:rsidR="00507652" w:rsidRPr="00BF3785">
        <w:rPr>
          <w:sz w:val="28"/>
          <w:szCs w:val="28"/>
        </w:rPr>
        <w:t xml:space="preserve"> a eliminação dos incentivos fiscais á </w:t>
      </w:r>
      <w:r w:rsidR="00507652" w:rsidRPr="00BF3785">
        <w:rPr>
          <w:sz w:val="28"/>
          <w:szCs w:val="28"/>
        </w:rPr>
        <w:lastRenderedPageBreak/>
        <w:t xml:space="preserve">interioridade, </w:t>
      </w:r>
      <w:r w:rsidR="003E0733" w:rsidRPr="00BF3785">
        <w:rPr>
          <w:sz w:val="28"/>
          <w:szCs w:val="28"/>
        </w:rPr>
        <w:t xml:space="preserve">a </w:t>
      </w:r>
      <w:r w:rsidR="00507652" w:rsidRPr="00BF3785">
        <w:rPr>
          <w:sz w:val="28"/>
          <w:szCs w:val="28"/>
        </w:rPr>
        <w:t>redução da presença de serviços públicos, a elimina</w:t>
      </w:r>
      <w:r w:rsidR="003E0733" w:rsidRPr="00BF3785">
        <w:rPr>
          <w:sz w:val="28"/>
          <w:szCs w:val="28"/>
        </w:rPr>
        <w:t>ção d</w:t>
      </w:r>
      <w:r w:rsidR="00AF7ABC" w:rsidRPr="00BF3785">
        <w:rPr>
          <w:sz w:val="28"/>
          <w:szCs w:val="28"/>
        </w:rPr>
        <w:t xml:space="preserve">as ligações aéreas, a </w:t>
      </w:r>
      <w:r w:rsidR="00507652" w:rsidRPr="00BF3785">
        <w:rPr>
          <w:sz w:val="28"/>
          <w:szCs w:val="28"/>
        </w:rPr>
        <w:t xml:space="preserve">incompreensível exclusão do distrito de Bragança, dos investimentos previsto para os próximos sete anos, a realizar no âmbito do Plano Estratégico dos Transportes e Infraestruturas (PETI), cofinanciado pela UE. </w:t>
      </w:r>
    </w:p>
    <w:p w:rsidR="00507652" w:rsidRPr="00BF3785" w:rsidRDefault="00507652" w:rsidP="00D82C2A">
      <w:pPr>
        <w:spacing w:line="360" w:lineRule="auto"/>
        <w:jc w:val="both"/>
        <w:rPr>
          <w:sz w:val="28"/>
          <w:szCs w:val="28"/>
        </w:rPr>
      </w:pPr>
    </w:p>
    <w:p w:rsidR="00174BD4" w:rsidRPr="00BF3785" w:rsidRDefault="004F3F0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Estamos determinados a manter uma trajetória de </w:t>
      </w:r>
      <w:r w:rsidR="005A4696" w:rsidRPr="00BF3785">
        <w:rPr>
          <w:sz w:val="28"/>
          <w:szCs w:val="28"/>
        </w:rPr>
        <w:t xml:space="preserve">convergência no PIB per capita com o País, mas o esforço e políticas locais não chegam, é necessário um maior esforço de solidariedade nacional, feito num âmbito territorial de soberania, não de caridade. </w:t>
      </w:r>
      <w:r w:rsidR="00174BD4" w:rsidRPr="00BF3785">
        <w:rPr>
          <w:sz w:val="28"/>
          <w:szCs w:val="28"/>
        </w:rPr>
        <w:t>É necessário que o Estado decida, de vez, o que pretende para o Interior, tomando as medidas adequadas para combater o galopante despovoamento. Pese embora o facto de poderem no curto prazo contribuir para algum aumento do desequilíbrio das contas públicas, no médio e longo prazo serão benéficas para a região</w:t>
      </w:r>
      <w:r w:rsidR="00387F09" w:rsidRPr="00BF3785">
        <w:rPr>
          <w:sz w:val="28"/>
          <w:szCs w:val="28"/>
        </w:rPr>
        <w:t>, para o País</w:t>
      </w:r>
      <w:r w:rsidR="00174BD4" w:rsidRPr="00BF3785">
        <w:rPr>
          <w:sz w:val="28"/>
          <w:szCs w:val="28"/>
        </w:rPr>
        <w:t xml:space="preserve"> e para a coesão do todo nacional.  </w:t>
      </w:r>
    </w:p>
    <w:p w:rsidR="00174BD4" w:rsidRPr="00BF3785" w:rsidRDefault="00174BD4" w:rsidP="00D82C2A">
      <w:pPr>
        <w:spacing w:line="360" w:lineRule="auto"/>
        <w:jc w:val="both"/>
        <w:rPr>
          <w:sz w:val="28"/>
          <w:szCs w:val="28"/>
        </w:rPr>
      </w:pPr>
    </w:p>
    <w:p w:rsidR="004F3F09" w:rsidRPr="00BF3785" w:rsidRDefault="00AF7ABC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Citamos a tí</w:t>
      </w:r>
      <w:r w:rsidR="00174BD4" w:rsidRPr="00BF3785">
        <w:rPr>
          <w:sz w:val="28"/>
          <w:szCs w:val="28"/>
        </w:rPr>
        <w:t xml:space="preserve">tulo de exemplo </w:t>
      </w:r>
      <w:r w:rsidR="00507652" w:rsidRPr="00BF3785">
        <w:rPr>
          <w:sz w:val="28"/>
          <w:szCs w:val="28"/>
        </w:rPr>
        <w:t>algumas medidas de rotura que só o Gove</w:t>
      </w:r>
      <w:r w:rsidR="004F3F09" w:rsidRPr="00BF3785">
        <w:rPr>
          <w:sz w:val="28"/>
          <w:szCs w:val="28"/>
        </w:rPr>
        <w:t>rno pode tomar</w:t>
      </w:r>
      <w:r w:rsidR="005A4696" w:rsidRPr="00BF3785">
        <w:rPr>
          <w:sz w:val="28"/>
          <w:szCs w:val="28"/>
        </w:rPr>
        <w:t>, algumas no âmbito da Reforma do Estado,</w:t>
      </w:r>
      <w:r w:rsidR="00174BD4" w:rsidRPr="00BF3785">
        <w:rPr>
          <w:sz w:val="28"/>
          <w:szCs w:val="28"/>
        </w:rPr>
        <w:t xml:space="preserve"> como</w:t>
      </w:r>
      <w:r w:rsidR="00507652" w:rsidRPr="00BF3785">
        <w:rPr>
          <w:sz w:val="28"/>
          <w:szCs w:val="28"/>
        </w:rPr>
        <w:t>: a deslocalização para o Interior de Serviço</w:t>
      </w:r>
      <w:r w:rsidRPr="00BF3785">
        <w:rPr>
          <w:sz w:val="28"/>
          <w:szCs w:val="28"/>
        </w:rPr>
        <w:t xml:space="preserve">s Públicos de âmbito nacional; a criação de </w:t>
      </w:r>
      <w:r w:rsidR="004F3F09" w:rsidRPr="00BF3785">
        <w:rPr>
          <w:sz w:val="28"/>
          <w:szCs w:val="28"/>
        </w:rPr>
        <w:t xml:space="preserve">incentivos fiscais </w:t>
      </w:r>
      <w:r w:rsidR="00174BD4" w:rsidRPr="00BF3785">
        <w:rPr>
          <w:sz w:val="28"/>
          <w:szCs w:val="28"/>
        </w:rPr>
        <w:t xml:space="preserve">e financeiros suficientemente </w:t>
      </w:r>
      <w:r w:rsidR="004F3F09" w:rsidRPr="00BF3785">
        <w:rPr>
          <w:sz w:val="28"/>
          <w:szCs w:val="28"/>
        </w:rPr>
        <w:t>atrativos para o Interior, dirigidos às empresas, à competitividade e à inovação; aumentar a presença de ensino superior no Interior; reformar o Parlamento, da</w:t>
      </w:r>
      <w:r w:rsidR="004B5182" w:rsidRPr="00BF3785">
        <w:rPr>
          <w:sz w:val="28"/>
          <w:szCs w:val="28"/>
        </w:rPr>
        <w:t xml:space="preserve">ndo </w:t>
      </w:r>
      <w:r w:rsidR="004F3F09" w:rsidRPr="00BF3785">
        <w:rPr>
          <w:sz w:val="28"/>
          <w:szCs w:val="28"/>
        </w:rPr>
        <w:t xml:space="preserve">voz ao Interior. </w:t>
      </w:r>
    </w:p>
    <w:p w:rsidR="004F3F09" w:rsidRPr="00BF3785" w:rsidRDefault="004F3F09" w:rsidP="00D82C2A">
      <w:pPr>
        <w:spacing w:line="360" w:lineRule="auto"/>
        <w:jc w:val="both"/>
        <w:rPr>
          <w:sz w:val="28"/>
          <w:szCs w:val="28"/>
        </w:rPr>
      </w:pPr>
    </w:p>
    <w:p w:rsidR="00507652" w:rsidRPr="00BF3785" w:rsidRDefault="005A4696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Há outras medidas de políti</w:t>
      </w:r>
      <w:r w:rsidR="004B5182" w:rsidRPr="00BF3785">
        <w:rPr>
          <w:sz w:val="28"/>
          <w:szCs w:val="28"/>
        </w:rPr>
        <w:t>ca pública,</w:t>
      </w:r>
      <w:r w:rsidRPr="00BF3785">
        <w:rPr>
          <w:sz w:val="28"/>
          <w:szCs w:val="28"/>
        </w:rPr>
        <w:t xml:space="preserve"> que são urgentes para a coesão e a competitividade como: </w:t>
      </w:r>
      <w:r w:rsidR="00060B14" w:rsidRPr="00BF3785">
        <w:rPr>
          <w:sz w:val="28"/>
          <w:szCs w:val="28"/>
        </w:rPr>
        <w:t xml:space="preserve">repor urgentemente as ligações aéreas e investir no aeródromo; construir a ligação de Bragança à </w:t>
      </w:r>
      <w:r w:rsidR="00060B14" w:rsidRPr="00BF3785">
        <w:rPr>
          <w:sz w:val="28"/>
          <w:szCs w:val="28"/>
        </w:rPr>
        <w:lastRenderedPageBreak/>
        <w:t xml:space="preserve">Puebla de </w:t>
      </w:r>
      <w:r w:rsidR="000C3672" w:rsidRPr="00BF3785">
        <w:rPr>
          <w:sz w:val="28"/>
          <w:szCs w:val="28"/>
        </w:rPr>
        <w:t>Sanábria; melhorar as ligações à</w:t>
      </w:r>
      <w:r w:rsidR="00060B14" w:rsidRPr="00BF3785">
        <w:rPr>
          <w:sz w:val="28"/>
          <w:szCs w:val="28"/>
        </w:rPr>
        <w:t>s sedes dos concelhos de Vimioso e Vinhais; investir na const</w:t>
      </w:r>
      <w:r w:rsidR="004B5182" w:rsidRPr="00BF3785">
        <w:rPr>
          <w:sz w:val="28"/>
          <w:szCs w:val="28"/>
        </w:rPr>
        <w:t>rução de barragens de regadio</w:t>
      </w:r>
      <w:r w:rsidR="000C3672" w:rsidRPr="00BF3785">
        <w:rPr>
          <w:sz w:val="28"/>
          <w:szCs w:val="28"/>
        </w:rPr>
        <w:t xml:space="preserve"> e de modernos sistemas de regadio</w:t>
      </w:r>
      <w:r w:rsidR="004B5182" w:rsidRPr="00BF3785">
        <w:rPr>
          <w:sz w:val="28"/>
          <w:szCs w:val="28"/>
        </w:rPr>
        <w:t>, garantir uma maior e melhor aplicação de fundos estruturais no Interior, para a correção das assimetrias; não penalizar a Região com a aplicação de portagens</w:t>
      </w:r>
      <w:r w:rsidR="00F411FE" w:rsidRPr="00BF3785">
        <w:rPr>
          <w:sz w:val="28"/>
          <w:szCs w:val="28"/>
        </w:rPr>
        <w:t xml:space="preserve"> na A4 visto não dispormos de alternativa a esta via, por isso não devem ser alteradas </w:t>
      </w:r>
      <w:r w:rsidR="00DE4769" w:rsidRPr="00BF3785">
        <w:rPr>
          <w:sz w:val="28"/>
          <w:szCs w:val="28"/>
        </w:rPr>
        <w:t>as condições iniciais</w:t>
      </w:r>
      <w:r w:rsidR="00060B14" w:rsidRPr="00BF3785">
        <w:rPr>
          <w:sz w:val="28"/>
          <w:szCs w:val="28"/>
        </w:rPr>
        <w:t xml:space="preserve">.  </w:t>
      </w: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Bragança 30 de maio de 2014</w:t>
      </w: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Os responsáveis pel</w:t>
      </w:r>
      <w:r w:rsidR="006772C0" w:rsidRPr="00BF3785">
        <w:rPr>
          <w:sz w:val="28"/>
          <w:szCs w:val="28"/>
        </w:rPr>
        <w:t>a redação das conclusões,</w:t>
      </w: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António Jorge Nunes</w:t>
      </w:r>
    </w:p>
    <w:p w:rsidR="000604E9" w:rsidRPr="00BF3785" w:rsidRDefault="000604E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>Francisco Terroso Cepeda</w:t>
      </w:r>
    </w:p>
    <w:p w:rsidR="00890553" w:rsidRPr="00BF3785" w:rsidRDefault="000604E9" w:rsidP="00D82C2A">
      <w:pPr>
        <w:spacing w:line="360" w:lineRule="auto"/>
        <w:jc w:val="both"/>
        <w:rPr>
          <w:sz w:val="28"/>
          <w:szCs w:val="28"/>
        </w:rPr>
      </w:pPr>
      <w:r w:rsidRPr="00BF3785">
        <w:rPr>
          <w:sz w:val="28"/>
          <w:szCs w:val="28"/>
        </w:rPr>
        <w:t xml:space="preserve">Orlando Rodrigues </w:t>
      </w:r>
    </w:p>
    <w:sectPr w:rsidR="00890553" w:rsidRPr="00BF3785" w:rsidSect="003A0AC5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D9" w:rsidRDefault="009715D9" w:rsidP="008D6957">
      <w:r>
        <w:separator/>
      </w:r>
    </w:p>
  </w:endnote>
  <w:endnote w:type="continuationSeparator" w:id="0">
    <w:p w:rsidR="009715D9" w:rsidRDefault="009715D9" w:rsidP="008D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A" w:rsidRDefault="00AF6B4D" w:rsidP="00D117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34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340A" w:rsidRDefault="00BC340A" w:rsidP="00A310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A" w:rsidRDefault="00AF6B4D" w:rsidP="00D117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34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6C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40A" w:rsidRDefault="00BC340A" w:rsidP="00A310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D9" w:rsidRDefault="009715D9" w:rsidP="008D6957">
      <w:r>
        <w:separator/>
      </w:r>
    </w:p>
  </w:footnote>
  <w:footnote w:type="continuationSeparator" w:id="0">
    <w:p w:rsidR="009715D9" w:rsidRDefault="009715D9" w:rsidP="008D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A" w:rsidRDefault="00BC340A" w:rsidP="008D6957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7982"/>
    <w:multiLevelType w:val="hybridMultilevel"/>
    <w:tmpl w:val="966078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DA"/>
    <w:rsid w:val="0000036F"/>
    <w:rsid w:val="00002C88"/>
    <w:rsid w:val="00003006"/>
    <w:rsid w:val="00004133"/>
    <w:rsid w:val="0004554A"/>
    <w:rsid w:val="00047D8C"/>
    <w:rsid w:val="000604E9"/>
    <w:rsid w:val="00060B14"/>
    <w:rsid w:val="000814F8"/>
    <w:rsid w:val="00092FC8"/>
    <w:rsid w:val="000B6DBA"/>
    <w:rsid w:val="000C2783"/>
    <w:rsid w:val="000C2F25"/>
    <w:rsid w:val="000C3672"/>
    <w:rsid w:val="000E5D3B"/>
    <w:rsid w:val="000F19FD"/>
    <w:rsid w:val="0010020D"/>
    <w:rsid w:val="00101085"/>
    <w:rsid w:val="00103E81"/>
    <w:rsid w:val="00120D7C"/>
    <w:rsid w:val="00120FF0"/>
    <w:rsid w:val="001240D7"/>
    <w:rsid w:val="0013431C"/>
    <w:rsid w:val="0017284C"/>
    <w:rsid w:val="00174BD4"/>
    <w:rsid w:val="00196514"/>
    <w:rsid w:val="00196D1F"/>
    <w:rsid w:val="001C699A"/>
    <w:rsid w:val="001E0CDD"/>
    <w:rsid w:val="001F3655"/>
    <w:rsid w:val="00210721"/>
    <w:rsid w:val="00216BA6"/>
    <w:rsid w:val="00237249"/>
    <w:rsid w:val="002425DC"/>
    <w:rsid w:val="00244B77"/>
    <w:rsid w:val="002875A1"/>
    <w:rsid w:val="002D7197"/>
    <w:rsid w:val="002E3261"/>
    <w:rsid w:val="002E5753"/>
    <w:rsid w:val="00321714"/>
    <w:rsid w:val="00332B4A"/>
    <w:rsid w:val="00340A1F"/>
    <w:rsid w:val="00341179"/>
    <w:rsid w:val="00345E79"/>
    <w:rsid w:val="00350113"/>
    <w:rsid w:val="00363AB7"/>
    <w:rsid w:val="00372E49"/>
    <w:rsid w:val="00376428"/>
    <w:rsid w:val="00387F09"/>
    <w:rsid w:val="0039565C"/>
    <w:rsid w:val="003A0AC5"/>
    <w:rsid w:val="003A3D1A"/>
    <w:rsid w:val="003A47A6"/>
    <w:rsid w:val="003B5499"/>
    <w:rsid w:val="003C199F"/>
    <w:rsid w:val="003E0733"/>
    <w:rsid w:val="00410603"/>
    <w:rsid w:val="00410988"/>
    <w:rsid w:val="00412ECC"/>
    <w:rsid w:val="0042616B"/>
    <w:rsid w:val="00430757"/>
    <w:rsid w:val="00445B58"/>
    <w:rsid w:val="00464B2E"/>
    <w:rsid w:val="004723B7"/>
    <w:rsid w:val="00483593"/>
    <w:rsid w:val="00495161"/>
    <w:rsid w:val="004B5182"/>
    <w:rsid w:val="004E39E6"/>
    <w:rsid w:val="004E5A4C"/>
    <w:rsid w:val="004F3F09"/>
    <w:rsid w:val="00507652"/>
    <w:rsid w:val="00513B43"/>
    <w:rsid w:val="00533C9C"/>
    <w:rsid w:val="00556018"/>
    <w:rsid w:val="00556366"/>
    <w:rsid w:val="00562DEF"/>
    <w:rsid w:val="0058165A"/>
    <w:rsid w:val="005A2033"/>
    <w:rsid w:val="005A4696"/>
    <w:rsid w:val="005B1963"/>
    <w:rsid w:val="005D58B5"/>
    <w:rsid w:val="005F0622"/>
    <w:rsid w:val="006175BC"/>
    <w:rsid w:val="00637CEA"/>
    <w:rsid w:val="00640298"/>
    <w:rsid w:val="00645DCD"/>
    <w:rsid w:val="00650031"/>
    <w:rsid w:val="00655F04"/>
    <w:rsid w:val="00675ADE"/>
    <w:rsid w:val="006772C0"/>
    <w:rsid w:val="00685733"/>
    <w:rsid w:val="006B1817"/>
    <w:rsid w:val="006B291D"/>
    <w:rsid w:val="00723332"/>
    <w:rsid w:val="0072341C"/>
    <w:rsid w:val="007248A3"/>
    <w:rsid w:val="007342FA"/>
    <w:rsid w:val="007449F0"/>
    <w:rsid w:val="007546E2"/>
    <w:rsid w:val="00765876"/>
    <w:rsid w:val="007861FD"/>
    <w:rsid w:val="007A15D7"/>
    <w:rsid w:val="007A1785"/>
    <w:rsid w:val="007C1A3B"/>
    <w:rsid w:val="007C2BDD"/>
    <w:rsid w:val="007D093C"/>
    <w:rsid w:val="007D631F"/>
    <w:rsid w:val="007F3C03"/>
    <w:rsid w:val="007F7989"/>
    <w:rsid w:val="0081576A"/>
    <w:rsid w:val="008202C1"/>
    <w:rsid w:val="008255F0"/>
    <w:rsid w:val="008308B8"/>
    <w:rsid w:val="008322BB"/>
    <w:rsid w:val="0086026D"/>
    <w:rsid w:val="0088351F"/>
    <w:rsid w:val="00890553"/>
    <w:rsid w:val="008B706B"/>
    <w:rsid w:val="008D5E13"/>
    <w:rsid w:val="008D6957"/>
    <w:rsid w:val="008D7E98"/>
    <w:rsid w:val="008E3376"/>
    <w:rsid w:val="008E3E88"/>
    <w:rsid w:val="008F7572"/>
    <w:rsid w:val="009014BA"/>
    <w:rsid w:val="0091515C"/>
    <w:rsid w:val="00955412"/>
    <w:rsid w:val="00957AC5"/>
    <w:rsid w:val="009715D9"/>
    <w:rsid w:val="00975E38"/>
    <w:rsid w:val="00990E5E"/>
    <w:rsid w:val="00996B23"/>
    <w:rsid w:val="009B0ECE"/>
    <w:rsid w:val="009B7B48"/>
    <w:rsid w:val="009E01AB"/>
    <w:rsid w:val="009E626D"/>
    <w:rsid w:val="00A10979"/>
    <w:rsid w:val="00A310A5"/>
    <w:rsid w:val="00A55C9F"/>
    <w:rsid w:val="00A76932"/>
    <w:rsid w:val="00A8273F"/>
    <w:rsid w:val="00A84774"/>
    <w:rsid w:val="00A861E5"/>
    <w:rsid w:val="00A93220"/>
    <w:rsid w:val="00AA3F02"/>
    <w:rsid w:val="00AF6B4D"/>
    <w:rsid w:val="00AF7ABC"/>
    <w:rsid w:val="00B35C92"/>
    <w:rsid w:val="00B35CF8"/>
    <w:rsid w:val="00B4362F"/>
    <w:rsid w:val="00B572E1"/>
    <w:rsid w:val="00B837F2"/>
    <w:rsid w:val="00B86A7D"/>
    <w:rsid w:val="00BA51BF"/>
    <w:rsid w:val="00BA7CBE"/>
    <w:rsid w:val="00BB6CAE"/>
    <w:rsid w:val="00BC340A"/>
    <w:rsid w:val="00BE03C1"/>
    <w:rsid w:val="00BF3785"/>
    <w:rsid w:val="00C16456"/>
    <w:rsid w:val="00C3428C"/>
    <w:rsid w:val="00C34B50"/>
    <w:rsid w:val="00C353DA"/>
    <w:rsid w:val="00C3786E"/>
    <w:rsid w:val="00C45775"/>
    <w:rsid w:val="00C66367"/>
    <w:rsid w:val="00C809DD"/>
    <w:rsid w:val="00C913AB"/>
    <w:rsid w:val="00C94267"/>
    <w:rsid w:val="00CA3A87"/>
    <w:rsid w:val="00CC349F"/>
    <w:rsid w:val="00CD220C"/>
    <w:rsid w:val="00CD5995"/>
    <w:rsid w:val="00CD6C39"/>
    <w:rsid w:val="00CE0401"/>
    <w:rsid w:val="00CE169F"/>
    <w:rsid w:val="00CF392E"/>
    <w:rsid w:val="00D113C6"/>
    <w:rsid w:val="00D11788"/>
    <w:rsid w:val="00D153FF"/>
    <w:rsid w:val="00D82C2A"/>
    <w:rsid w:val="00D871DD"/>
    <w:rsid w:val="00DA29DC"/>
    <w:rsid w:val="00DA417C"/>
    <w:rsid w:val="00DA513C"/>
    <w:rsid w:val="00DD343F"/>
    <w:rsid w:val="00DD380C"/>
    <w:rsid w:val="00DE4769"/>
    <w:rsid w:val="00DF5BEE"/>
    <w:rsid w:val="00E01D3A"/>
    <w:rsid w:val="00E029B6"/>
    <w:rsid w:val="00E14AAD"/>
    <w:rsid w:val="00E17731"/>
    <w:rsid w:val="00E607EC"/>
    <w:rsid w:val="00E636B0"/>
    <w:rsid w:val="00E815DA"/>
    <w:rsid w:val="00E86404"/>
    <w:rsid w:val="00EA2336"/>
    <w:rsid w:val="00ED575A"/>
    <w:rsid w:val="00ED5B86"/>
    <w:rsid w:val="00ED78A1"/>
    <w:rsid w:val="00EE0B9B"/>
    <w:rsid w:val="00EF0AB2"/>
    <w:rsid w:val="00EF7B50"/>
    <w:rsid w:val="00F10758"/>
    <w:rsid w:val="00F171A5"/>
    <w:rsid w:val="00F32095"/>
    <w:rsid w:val="00F34CB3"/>
    <w:rsid w:val="00F411FE"/>
    <w:rsid w:val="00F41A94"/>
    <w:rsid w:val="00F63309"/>
    <w:rsid w:val="00F66A1E"/>
    <w:rsid w:val="00F73350"/>
    <w:rsid w:val="00F872EB"/>
    <w:rsid w:val="00FA119C"/>
    <w:rsid w:val="00FB164B"/>
    <w:rsid w:val="00FB2D0B"/>
    <w:rsid w:val="00FD2542"/>
    <w:rsid w:val="00FD39D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D6957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D6957"/>
  </w:style>
  <w:style w:type="paragraph" w:styleId="Rodap">
    <w:name w:val="footer"/>
    <w:basedOn w:val="Normal"/>
    <w:link w:val="RodapCarcter"/>
    <w:uiPriority w:val="99"/>
    <w:unhideWhenUsed/>
    <w:rsid w:val="008D6957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D6957"/>
  </w:style>
  <w:style w:type="character" w:styleId="Nmerodepgina">
    <w:name w:val="page number"/>
    <w:basedOn w:val="Tipodeletrapredefinidodopargrafo"/>
    <w:uiPriority w:val="99"/>
    <w:semiHidden/>
    <w:unhideWhenUsed/>
    <w:rsid w:val="00A310A5"/>
  </w:style>
  <w:style w:type="paragraph" w:styleId="PargrafodaLista">
    <w:name w:val="List Paragraph"/>
    <w:basedOn w:val="Normal"/>
    <w:uiPriority w:val="34"/>
    <w:qFormat/>
    <w:rsid w:val="00A8273F"/>
    <w:pPr>
      <w:ind w:left="720"/>
      <w:contextualSpacing/>
    </w:pPr>
    <w:rPr>
      <w:rFonts w:ascii="Times New Roman" w:eastAsia="Times New Roman" w:hAnsi="Times New Roman" w:cs="Times New Roman"/>
      <w:bCs/>
      <w:sz w:val="28"/>
      <w:lang w:eastAsia="pt-PT"/>
    </w:rPr>
  </w:style>
  <w:style w:type="paragraph" w:styleId="Avanodecorpodetexto">
    <w:name w:val="Body Text Indent"/>
    <w:basedOn w:val="Normal"/>
    <w:link w:val="AvanodecorpodetextoCarcter"/>
    <w:rsid w:val="00A8273F"/>
    <w:pPr>
      <w:ind w:firstLine="1080"/>
    </w:pPr>
    <w:rPr>
      <w:rFonts w:ascii="Times New Roman" w:eastAsia="Times New Roman" w:hAnsi="Times New Roman" w:cs="Times New Roman"/>
      <w:bCs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8273F"/>
    <w:rPr>
      <w:rFonts w:ascii="Times New Roman" w:eastAsia="Times New Roman" w:hAnsi="Times New Roman" w:cs="Times New Roman"/>
      <w:bCs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D6957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D6957"/>
  </w:style>
  <w:style w:type="paragraph" w:styleId="Rodap">
    <w:name w:val="footer"/>
    <w:basedOn w:val="Normal"/>
    <w:link w:val="RodapCarcter"/>
    <w:uiPriority w:val="99"/>
    <w:unhideWhenUsed/>
    <w:rsid w:val="008D6957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D6957"/>
  </w:style>
  <w:style w:type="character" w:styleId="Nmerodepgina">
    <w:name w:val="page number"/>
    <w:basedOn w:val="Tipodeletrapredefinidodopargrafo"/>
    <w:uiPriority w:val="99"/>
    <w:semiHidden/>
    <w:unhideWhenUsed/>
    <w:rsid w:val="00A310A5"/>
  </w:style>
  <w:style w:type="paragraph" w:styleId="PargrafodaLista">
    <w:name w:val="List Paragraph"/>
    <w:basedOn w:val="Normal"/>
    <w:uiPriority w:val="34"/>
    <w:qFormat/>
    <w:rsid w:val="00A8273F"/>
    <w:pPr>
      <w:ind w:left="720"/>
      <w:contextualSpacing/>
    </w:pPr>
    <w:rPr>
      <w:rFonts w:ascii="Times New Roman" w:eastAsia="Times New Roman" w:hAnsi="Times New Roman" w:cs="Times New Roman"/>
      <w:bCs/>
      <w:sz w:val="28"/>
      <w:lang w:eastAsia="pt-PT"/>
    </w:rPr>
  </w:style>
  <w:style w:type="paragraph" w:styleId="Avanodecorpodetexto">
    <w:name w:val="Body Text Indent"/>
    <w:basedOn w:val="Normal"/>
    <w:link w:val="AvanodecorpodetextoCarcter"/>
    <w:rsid w:val="00A8273F"/>
    <w:pPr>
      <w:ind w:firstLine="1080"/>
    </w:pPr>
    <w:rPr>
      <w:rFonts w:ascii="Times New Roman" w:eastAsia="Times New Roman" w:hAnsi="Times New Roman" w:cs="Times New Roman"/>
      <w:bCs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8273F"/>
    <w:rPr>
      <w:rFonts w:ascii="Times New Roman" w:eastAsia="Times New Roman" w:hAnsi="Times New Roman" w:cs="Times New Roman"/>
      <w:bCs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2365</Words>
  <Characters>12776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Nunes</dc:creator>
  <cp:lastModifiedBy>Sandra Canteiro</cp:lastModifiedBy>
  <cp:revision>2</cp:revision>
  <cp:lastPrinted>2014-05-30T16:40:00Z</cp:lastPrinted>
  <dcterms:created xsi:type="dcterms:W3CDTF">2014-06-03T10:38:00Z</dcterms:created>
  <dcterms:modified xsi:type="dcterms:W3CDTF">2014-06-03T10:38:00Z</dcterms:modified>
</cp:coreProperties>
</file>