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4733"/>
        </w:tabs>
        <w:jc w:val="both"/>
        <w:rPr>
          <w:rFonts w:ascii="Book Antiqua" w:cs="Book Antiqua" w:eastAsia="Book Antiqua" w:hAnsi="Book Antiqu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4733"/>
        </w:tabs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Carlos Alberto Ferreira Neto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4733"/>
        </w:tabs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Professor Catedrático na Faculdade de Motricidade Humana (FMH) da Universidade de Lisboa (UL). Foi Presidente da Casa da Praia-Centro Doutor João dos Santos (2016-2020). Foi membro efetivo do Conselho Geral da Universidade de Lisboa (2015-2017).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  <w:drawing>
                <wp:inline distB="114300" distT="114300" distL="114300" distR="114300">
                  <wp:extent cx="2562225" cy="2247900"/>
                  <wp:effectExtent b="0" l="0" r="0" t="0"/>
                  <wp:docPr id="102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2247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tabs>
          <w:tab w:val="left" w:pos="4733"/>
        </w:tabs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Presidente da FMH (janeiro de 2010 a julho de2014), faz atualmente parte do Departamento de Desporto e Saúde e do Laboratório de Comportamento Motor.</w:t>
      </w:r>
    </w:p>
    <w:p w:rsidR="00000000" w:rsidDel="00000000" w:rsidP="00000000" w:rsidRDefault="00000000" w:rsidRPr="00000000" w14:paraId="00000009">
      <w:pPr>
        <w:tabs>
          <w:tab w:val="left" w:pos="4733"/>
        </w:tabs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Instrutor de Educação Física pela Escola de Educação Física de Lisboa (1971); Licenciado em Educação Física (1975) pelo Instituto Nacional de Educação Física, foi professor no Instituto Superior de Educação Física (1976 até 1984) e é atualmente docente da Faculdade de Motricidade Humana desde 1985.</w:t>
      </w:r>
    </w:p>
    <w:p w:rsidR="00000000" w:rsidDel="00000000" w:rsidP="00000000" w:rsidRDefault="00000000" w:rsidRPr="00000000" w14:paraId="0000000A">
      <w:pPr>
        <w:tabs>
          <w:tab w:val="left" w:pos="4733"/>
        </w:tabs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Leciona as disciplinas de Desenvolvimento Motor nos diferentes cursos de licenciatura de Ciências do Desporto, da disciplina de Observação do Desenvolvimento Infantil na Licenciatura em Reabilitação Psicomotora e da Disciplina de Educação Física I no Mestrado em Ensino da Educação Física. É coordenador do Mestrado em Desenvolvimento da Criança.</w:t>
      </w:r>
    </w:p>
    <w:p w:rsidR="00000000" w:rsidDel="00000000" w:rsidP="00000000" w:rsidRDefault="00000000" w:rsidRPr="00000000" w14:paraId="0000000B">
      <w:pPr>
        <w:tabs>
          <w:tab w:val="left" w:pos="4733"/>
        </w:tabs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Desempenhou ainda vários cargos de gestão no ISEF e FMH: Vice-presidente do Conselho Diretivo; Presidente do Conselho Pedagógico; Presidente do Conselho Científico (2 mandatos); Presidente da Assembleia de Representantes (3 mandatos) e Presidente do Laboratório de Desenvolvimento e Adaptação Motora e Presidente do Departamento de Ciências da Motricidade.</w:t>
      </w:r>
    </w:p>
    <w:p w:rsidR="00000000" w:rsidDel="00000000" w:rsidP="00000000" w:rsidRDefault="00000000" w:rsidRPr="00000000" w14:paraId="0000000C">
      <w:pPr>
        <w:tabs>
          <w:tab w:val="left" w:pos="4733"/>
        </w:tabs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Foi fundador da Sociedade de Educação Física, membro de diversas revistas científicas e tem publicado vários trabalhos em revistas científicas, capítulos de livros e participado em diversos seminários, congressos e ações de formação sobre Educação Física e Desporto, desenvolvimento motor e ensino da educação física nos primeiros níveis de escolaridade e jogo e desenvolvimento da criança.</w:t>
      </w:r>
    </w:p>
    <w:p w:rsidR="00000000" w:rsidDel="00000000" w:rsidP="00000000" w:rsidRDefault="00000000" w:rsidRPr="00000000" w14:paraId="0000000D">
      <w:pPr>
        <w:tabs>
          <w:tab w:val="left" w:pos="4733"/>
        </w:tabs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As principais linhas de investigação situam-se no estudo do desenvolvimento de habilidades motoras e efeitos de situações de ensino (1); jogo e desenvolvimento da criança (2); rotinas de vida e independência de mobilidade em crianças e jovens (3) e “Bullying” nos recreios escolares (recess) (4).</w:t>
      </w:r>
    </w:p>
    <w:p w:rsidR="00000000" w:rsidDel="00000000" w:rsidP="00000000" w:rsidRDefault="00000000" w:rsidRPr="00000000" w14:paraId="0000000E">
      <w:pPr>
        <w:tabs>
          <w:tab w:val="left" w:pos="4733"/>
        </w:tabs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Foi membro do Conselho Coordenador do Instituto de Apoio à Criança, tendo participado na criação e coordenação do Grupo de Actividade Lúdica. Foi fundador e presidente da Sociedade Internacional para Estudos da Criança (SIEC), e é representante Português da “International Play Association (IPA).  Organizou em Lisboa (1999) a “XIV IPA World Conference” (Play and Community), em 1997 o “20th International Congress” (Play and Society) do ICCP (International Council of Children´s Play) e em 2008 a 4th International Conference of Violence in School.</w:t>
      </w:r>
    </w:p>
    <w:p w:rsidR="00000000" w:rsidDel="00000000" w:rsidP="00000000" w:rsidRDefault="00000000" w:rsidRPr="00000000" w14:paraId="0000000F">
      <w:pPr>
        <w:tabs>
          <w:tab w:val="left" w:pos="4733"/>
        </w:tabs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Entre 1998-2003 foi coordenador da equipa de Lisboa (FMH) do projeto internacional, “TMR Network Project – Nature and Prevention of Bullying: the causes and nature of bullying and social exclusion in schools, and ways of preventing them”.</w:t>
      </w:r>
    </w:p>
    <w:p w:rsidR="00000000" w:rsidDel="00000000" w:rsidP="00000000" w:rsidRDefault="00000000" w:rsidRPr="00000000" w14:paraId="00000010">
      <w:pPr>
        <w:tabs>
          <w:tab w:val="left" w:pos="4733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É autor dos livros “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Jogo e Desenvolvimento da Criança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”, “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Motricidade e Jogo na Infância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”, Tópicos em desenvolvimento na Infância e adolescência” e “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Brincar em Cascais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”.</w:t>
      </w:r>
    </w:p>
    <w:p w:rsidR="00000000" w:rsidDel="00000000" w:rsidP="00000000" w:rsidRDefault="00000000" w:rsidRPr="00000000" w14:paraId="00000011">
      <w:pPr>
        <w:tabs>
          <w:tab w:val="left" w:pos="4733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5399730" cy="3403600"/>
            <wp:effectExtent b="0" l="0" r="0" t="0"/>
            <wp:docPr id="102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40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399730" cy="660400"/>
          <wp:effectExtent b="0" l="0" r="0" t="0"/>
          <wp:docPr id="10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60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399730" cy="49530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495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PT" w:val="pt-PT"/>
    </w:rPr>
  </w:style>
  <w:style w:type="character" w:styleId="Tipodeletrapredefinidodoparágrafo">
    <w:name w:val="Tipo de letra predefinido do parágrafo"/>
    <w:next w:val="Tipodeletrapredefinidodopará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PT" w:val="pt-PT"/>
    </w:rPr>
  </w:style>
  <w:style w:type="character" w:styleId="CabeçalhoCarácter">
    <w:name w:val="Cabeçalho Carácter"/>
    <w:basedOn w:val="Tipodeletrapredefinidodoparágrafo"/>
    <w:next w:val="CabeçalhoCaráct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PT" w:val="pt-PT"/>
    </w:rPr>
  </w:style>
  <w:style w:type="character" w:styleId="RodapéCarácter">
    <w:name w:val="Rodapé Carácter"/>
    <w:basedOn w:val="Tipodeletrapredefinidodoparágrafo"/>
    <w:next w:val="RodapéCaráct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32C1Uonos7BXtsWkyjv1pwh27w==">AMUW2mXQ8HyyDOEbpyhUEwlpAMJsOBZjRzhhOZLGC5RHMrjQ22pmrC0BlTswEiIelBngWToA5+RNg5HOGbHHiA9DyFxiI3y27E+qAZs1UeyLG2jXyL4qs4s=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2020-09-29T21:56:00Z</dcterms:created>
  <dc:creator>Filipe</dc:creator>
</cp:coreProperties>
</file>